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32E" w:rsidRPr="007C1026" w:rsidRDefault="00C4332E" w:rsidP="00C4332E">
      <w:pPr>
        <w:spacing w:after="120"/>
        <w:rPr>
          <w:rFonts w:ascii="Times New Roman" w:eastAsia="Times New Roman" w:hAnsi="Times New Roman" w:cs="Times New Roman"/>
          <w:sz w:val="26"/>
          <w:szCs w:val="26"/>
          <w:lang w:eastAsia="ru-RU"/>
        </w:rPr>
      </w:pPr>
    </w:p>
    <w:p w:rsidR="00C4332E" w:rsidRPr="00115545" w:rsidRDefault="00C4332E" w:rsidP="00223D27">
      <w:pPr>
        <w:autoSpaceDE w:val="0"/>
        <w:autoSpaceDN w:val="0"/>
        <w:adjustRightInd w:val="0"/>
        <w:jc w:val="center"/>
        <w:rPr>
          <w:rFonts w:ascii="Times New Roman" w:eastAsia="Times New Roman" w:hAnsi="Times New Roman" w:cs="Times New Roman"/>
          <w:sz w:val="26"/>
          <w:szCs w:val="26"/>
          <w:lang w:eastAsia="ru-RU"/>
        </w:rPr>
      </w:pPr>
      <w:r w:rsidRPr="00115545">
        <w:rPr>
          <w:rFonts w:ascii="Times New Roman" w:eastAsia="Times New Roman" w:hAnsi="Times New Roman" w:cs="Times New Roman"/>
          <w:sz w:val="26"/>
          <w:szCs w:val="26"/>
          <w:lang w:eastAsia="ru-RU"/>
        </w:rPr>
        <w:t>Пояснительная записка</w:t>
      </w:r>
    </w:p>
    <w:p w:rsidR="00C4332E" w:rsidRPr="00115545" w:rsidRDefault="00C4332E" w:rsidP="007E57E1">
      <w:pPr>
        <w:autoSpaceDE w:val="0"/>
        <w:autoSpaceDN w:val="0"/>
        <w:adjustRightInd w:val="0"/>
        <w:jc w:val="center"/>
        <w:rPr>
          <w:rFonts w:ascii="Times New Roman" w:eastAsia="Times New Roman" w:hAnsi="Times New Roman" w:cs="Times New Roman"/>
          <w:sz w:val="26"/>
          <w:szCs w:val="26"/>
          <w:lang w:eastAsia="ru-RU"/>
        </w:rPr>
      </w:pPr>
      <w:r w:rsidRPr="00115545">
        <w:rPr>
          <w:rFonts w:ascii="Times New Roman" w:eastAsia="Times New Roman" w:hAnsi="Times New Roman" w:cs="Times New Roman"/>
          <w:sz w:val="26"/>
          <w:szCs w:val="26"/>
          <w:lang w:eastAsia="ru-RU"/>
        </w:rPr>
        <w:t>к отчету о ходе реализации муниципальной программы</w:t>
      </w:r>
    </w:p>
    <w:p w:rsidR="00CD0A91" w:rsidRPr="00115545" w:rsidRDefault="00C4332E" w:rsidP="007E57E1">
      <w:pPr>
        <w:autoSpaceDE w:val="0"/>
        <w:autoSpaceDN w:val="0"/>
        <w:adjustRightInd w:val="0"/>
        <w:jc w:val="center"/>
        <w:rPr>
          <w:rFonts w:ascii="Times New Roman" w:eastAsia="Times New Roman" w:hAnsi="Times New Roman" w:cs="Times New Roman"/>
          <w:sz w:val="26"/>
          <w:szCs w:val="26"/>
          <w:lang w:eastAsia="ru-RU"/>
        </w:rPr>
      </w:pPr>
      <w:r w:rsidRPr="00115545">
        <w:rPr>
          <w:rFonts w:ascii="Times New Roman" w:eastAsia="Times New Roman" w:hAnsi="Times New Roman" w:cs="Times New Roman"/>
          <w:sz w:val="26"/>
          <w:szCs w:val="26"/>
          <w:lang w:eastAsia="ru-RU"/>
        </w:rPr>
        <w:t xml:space="preserve"> </w:t>
      </w:r>
      <w:r w:rsidR="00563437" w:rsidRPr="00115545">
        <w:rPr>
          <w:rFonts w:ascii="Times New Roman" w:eastAsia="Times New Roman" w:hAnsi="Times New Roman" w:cs="Times New Roman"/>
          <w:sz w:val="26"/>
          <w:szCs w:val="26"/>
          <w:lang w:eastAsia="ru-RU"/>
        </w:rPr>
        <w:t xml:space="preserve"> «Развитие физической культуры и спорта в город</w:t>
      </w:r>
      <w:r w:rsidR="00C50B72" w:rsidRPr="00115545">
        <w:rPr>
          <w:rFonts w:ascii="Times New Roman" w:eastAsia="Times New Roman" w:hAnsi="Times New Roman" w:cs="Times New Roman"/>
          <w:sz w:val="26"/>
          <w:szCs w:val="26"/>
          <w:lang w:eastAsia="ru-RU"/>
        </w:rPr>
        <w:t>е</w:t>
      </w:r>
      <w:r w:rsidR="00563437" w:rsidRPr="00115545">
        <w:rPr>
          <w:rFonts w:ascii="Times New Roman" w:eastAsia="Times New Roman" w:hAnsi="Times New Roman" w:cs="Times New Roman"/>
          <w:sz w:val="26"/>
          <w:szCs w:val="26"/>
          <w:lang w:eastAsia="ru-RU"/>
        </w:rPr>
        <w:t xml:space="preserve"> Пыть-Ях</w:t>
      </w:r>
      <w:r w:rsidR="00C50B72" w:rsidRPr="00115545">
        <w:rPr>
          <w:rFonts w:ascii="Times New Roman" w:eastAsia="Times New Roman" w:hAnsi="Times New Roman" w:cs="Times New Roman"/>
          <w:sz w:val="26"/>
          <w:szCs w:val="26"/>
          <w:lang w:eastAsia="ru-RU"/>
        </w:rPr>
        <w:t>е»</w:t>
      </w:r>
    </w:p>
    <w:p w:rsidR="00C4332E" w:rsidRPr="00115545" w:rsidRDefault="00563437" w:rsidP="007E57E1">
      <w:pPr>
        <w:autoSpaceDE w:val="0"/>
        <w:autoSpaceDN w:val="0"/>
        <w:adjustRightInd w:val="0"/>
        <w:jc w:val="center"/>
        <w:rPr>
          <w:rFonts w:ascii="Times New Roman" w:eastAsia="Times New Roman" w:hAnsi="Times New Roman" w:cs="Times New Roman"/>
          <w:i/>
          <w:sz w:val="26"/>
          <w:szCs w:val="26"/>
          <w:lang w:eastAsia="ru-RU"/>
        </w:rPr>
      </w:pPr>
      <w:r w:rsidRPr="00115545">
        <w:rPr>
          <w:rFonts w:ascii="Times New Roman" w:eastAsia="Times New Roman" w:hAnsi="Times New Roman" w:cs="Times New Roman"/>
          <w:sz w:val="26"/>
          <w:szCs w:val="26"/>
          <w:lang w:eastAsia="ru-RU"/>
        </w:rPr>
        <w:t xml:space="preserve">       </w:t>
      </w:r>
      <w:r w:rsidR="00C4332E" w:rsidRPr="00115545">
        <w:rPr>
          <w:rFonts w:ascii="Times New Roman" w:eastAsia="Times New Roman" w:hAnsi="Times New Roman" w:cs="Times New Roman"/>
          <w:i/>
          <w:sz w:val="26"/>
          <w:szCs w:val="26"/>
          <w:lang w:eastAsia="ru-RU"/>
        </w:rPr>
        <w:t>за январь-</w:t>
      </w:r>
      <w:r w:rsidR="00E3162A">
        <w:rPr>
          <w:rFonts w:ascii="Times New Roman" w:eastAsia="Times New Roman" w:hAnsi="Times New Roman" w:cs="Times New Roman"/>
          <w:i/>
          <w:sz w:val="26"/>
          <w:szCs w:val="26"/>
          <w:lang w:eastAsia="ru-RU"/>
        </w:rPr>
        <w:t>июнь</w:t>
      </w:r>
      <w:r w:rsidR="003E3F22" w:rsidRPr="00115545">
        <w:rPr>
          <w:rFonts w:ascii="Times New Roman" w:eastAsia="Times New Roman" w:hAnsi="Times New Roman" w:cs="Times New Roman"/>
          <w:i/>
          <w:sz w:val="26"/>
          <w:szCs w:val="26"/>
          <w:lang w:eastAsia="ru-RU"/>
        </w:rPr>
        <w:t xml:space="preserve"> </w:t>
      </w:r>
      <w:r w:rsidR="00C4332E" w:rsidRPr="00115545">
        <w:rPr>
          <w:rFonts w:ascii="Times New Roman" w:eastAsia="Times New Roman" w:hAnsi="Times New Roman" w:cs="Times New Roman"/>
          <w:i/>
          <w:sz w:val="26"/>
          <w:szCs w:val="26"/>
          <w:lang w:eastAsia="ru-RU"/>
        </w:rPr>
        <w:t>20</w:t>
      </w:r>
      <w:r w:rsidR="00885FF2" w:rsidRPr="00115545">
        <w:rPr>
          <w:rFonts w:ascii="Times New Roman" w:eastAsia="Times New Roman" w:hAnsi="Times New Roman" w:cs="Times New Roman"/>
          <w:i/>
          <w:sz w:val="26"/>
          <w:szCs w:val="26"/>
          <w:lang w:eastAsia="ru-RU"/>
        </w:rPr>
        <w:t>2</w:t>
      </w:r>
      <w:r w:rsidR="00183EF8" w:rsidRPr="00115545">
        <w:rPr>
          <w:rFonts w:ascii="Times New Roman" w:eastAsia="Times New Roman" w:hAnsi="Times New Roman" w:cs="Times New Roman"/>
          <w:i/>
          <w:sz w:val="26"/>
          <w:szCs w:val="26"/>
          <w:lang w:eastAsia="ru-RU"/>
        </w:rPr>
        <w:t>3</w:t>
      </w:r>
      <w:r w:rsidR="00C4332E" w:rsidRPr="00115545">
        <w:rPr>
          <w:rFonts w:ascii="Times New Roman" w:eastAsia="Times New Roman" w:hAnsi="Times New Roman" w:cs="Times New Roman"/>
          <w:i/>
          <w:sz w:val="26"/>
          <w:szCs w:val="26"/>
          <w:lang w:eastAsia="ru-RU"/>
        </w:rPr>
        <w:t xml:space="preserve"> года</w:t>
      </w:r>
    </w:p>
    <w:p w:rsidR="00221283" w:rsidRPr="00115545" w:rsidRDefault="00221283" w:rsidP="007E57E1">
      <w:pPr>
        <w:autoSpaceDE w:val="0"/>
        <w:autoSpaceDN w:val="0"/>
        <w:adjustRightInd w:val="0"/>
        <w:rPr>
          <w:rFonts w:ascii="Times New Roman" w:eastAsia="Times New Roman" w:hAnsi="Times New Roman" w:cs="Times New Roman"/>
          <w:sz w:val="26"/>
          <w:szCs w:val="26"/>
          <w:lang w:eastAsia="ru-RU"/>
        </w:rPr>
      </w:pPr>
      <w:r w:rsidRPr="00115545">
        <w:rPr>
          <w:rFonts w:ascii="Times New Roman" w:eastAsia="Times New Roman" w:hAnsi="Times New Roman" w:cs="Times New Roman"/>
          <w:sz w:val="26"/>
          <w:szCs w:val="26"/>
          <w:lang w:eastAsia="ru-RU"/>
        </w:rPr>
        <w:t>1. Сведения:</w:t>
      </w:r>
    </w:p>
    <w:p w:rsidR="00C4332E" w:rsidRPr="00E3162A" w:rsidRDefault="00221283" w:rsidP="007E57E1">
      <w:pPr>
        <w:autoSpaceDE w:val="0"/>
        <w:autoSpaceDN w:val="0"/>
        <w:adjustRightInd w:val="0"/>
        <w:rPr>
          <w:rFonts w:ascii="Times New Roman" w:eastAsia="Times New Roman" w:hAnsi="Times New Roman" w:cs="Times New Roman"/>
          <w:color w:val="000000" w:themeColor="text1"/>
          <w:sz w:val="26"/>
          <w:szCs w:val="26"/>
          <w:lang w:eastAsia="ru-RU"/>
        </w:rPr>
      </w:pPr>
      <w:r w:rsidRPr="00115545">
        <w:rPr>
          <w:rFonts w:ascii="Times New Roman" w:eastAsia="Times New Roman" w:hAnsi="Times New Roman" w:cs="Times New Roman"/>
          <w:sz w:val="26"/>
          <w:szCs w:val="26"/>
          <w:lang w:eastAsia="ru-RU"/>
        </w:rPr>
        <w:t>-</w:t>
      </w:r>
      <w:r w:rsidRPr="00E3162A">
        <w:rPr>
          <w:rFonts w:ascii="Times New Roman" w:eastAsia="Times New Roman" w:hAnsi="Times New Roman" w:cs="Times New Roman"/>
          <w:color w:val="FF0000"/>
          <w:sz w:val="26"/>
          <w:szCs w:val="26"/>
          <w:lang w:eastAsia="ru-RU"/>
        </w:rPr>
        <w:tab/>
      </w:r>
      <w:r w:rsidRPr="00E3162A">
        <w:rPr>
          <w:rFonts w:ascii="Times New Roman" w:eastAsia="Times New Roman" w:hAnsi="Times New Roman" w:cs="Times New Roman"/>
          <w:color w:val="000000" w:themeColor="text1"/>
          <w:sz w:val="26"/>
          <w:szCs w:val="26"/>
          <w:lang w:eastAsia="ru-RU"/>
        </w:rPr>
        <w:t xml:space="preserve">о финансировании программных мероприятий в разрезе источников финансирования (федеральный бюджет, бюджет автономного округа, бюджет муниципального образования, внебюджетные источники), </w:t>
      </w:r>
      <w:r w:rsidRPr="00E3162A">
        <w:rPr>
          <w:rFonts w:ascii="Times New Roman" w:eastAsia="Times New Roman" w:hAnsi="Times New Roman" w:cs="Times New Roman"/>
          <w:color w:val="000000" w:themeColor="text1"/>
          <w:sz w:val="26"/>
          <w:szCs w:val="26"/>
          <w:lang w:eastAsia="ru-RU"/>
        </w:rPr>
        <w:tab/>
        <w:t>о результатах реализации программных мероприятий и причинах их невыпол</w:t>
      </w:r>
      <w:r w:rsidR="003B4906" w:rsidRPr="00E3162A">
        <w:rPr>
          <w:rFonts w:ascii="Times New Roman" w:eastAsia="Times New Roman" w:hAnsi="Times New Roman" w:cs="Times New Roman"/>
          <w:color w:val="000000" w:themeColor="text1"/>
          <w:sz w:val="26"/>
          <w:szCs w:val="26"/>
          <w:lang w:eastAsia="ru-RU"/>
        </w:rPr>
        <w:t>нения.</w:t>
      </w:r>
    </w:p>
    <w:p w:rsidR="00A83FFE" w:rsidRDefault="009917B2"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E3162A">
        <w:rPr>
          <w:rFonts w:ascii="Times New Roman" w:eastAsia="Times New Roman" w:hAnsi="Times New Roman" w:cs="Times New Roman"/>
          <w:color w:val="000000" w:themeColor="text1"/>
          <w:sz w:val="26"/>
          <w:szCs w:val="26"/>
          <w:lang w:eastAsia="ru-RU"/>
        </w:rPr>
        <w:t xml:space="preserve">На </w:t>
      </w:r>
      <w:r w:rsidR="00A0739E" w:rsidRPr="00E3162A">
        <w:rPr>
          <w:rFonts w:ascii="Times New Roman" w:eastAsia="Times New Roman" w:hAnsi="Times New Roman" w:cs="Times New Roman"/>
          <w:color w:val="000000" w:themeColor="text1"/>
          <w:sz w:val="26"/>
          <w:szCs w:val="26"/>
          <w:lang w:eastAsia="ru-RU"/>
        </w:rPr>
        <w:t>3</w:t>
      </w:r>
      <w:r w:rsidR="00E3162A" w:rsidRPr="00E3162A">
        <w:rPr>
          <w:rFonts w:ascii="Times New Roman" w:eastAsia="Times New Roman" w:hAnsi="Times New Roman" w:cs="Times New Roman"/>
          <w:color w:val="000000" w:themeColor="text1"/>
          <w:sz w:val="26"/>
          <w:szCs w:val="26"/>
          <w:lang w:eastAsia="ru-RU"/>
        </w:rPr>
        <w:t>0</w:t>
      </w:r>
      <w:r w:rsidR="007435DC" w:rsidRPr="00E3162A">
        <w:rPr>
          <w:rFonts w:ascii="Times New Roman" w:eastAsia="Times New Roman" w:hAnsi="Times New Roman" w:cs="Times New Roman"/>
          <w:color w:val="000000" w:themeColor="text1"/>
          <w:sz w:val="26"/>
          <w:szCs w:val="26"/>
          <w:lang w:eastAsia="ru-RU"/>
        </w:rPr>
        <w:t>.</w:t>
      </w:r>
      <w:r w:rsidR="0003094B" w:rsidRPr="00E3162A">
        <w:rPr>
          <w:rFonts w:ascii="Times New Roman" w:eastAsia="Times New Roman" w:hAnsi="Times New Roman" w:cs="Times New Roman"/>
          <w:color w:val="000000" w:themeColor="text1"/>
          <w:sz w:val="26"/>
          <w:szCs w:val="26"/>
          <w:lang w:eastAsia="ru-RU"/>
        </w:rPr>
        <w:t>0</w:t>
      </w:r>
      <w:r w:rsidR="00E3162A" w:rsidRPr="00E3162A">
        <w:rPr>
          <w:rFonts w:ascii="Times New Roman" w:eastAsia="Times New Roman" w:hAnsi="Times New Roman" w:cs="Times New Roman"/>
          <w:color w:val="000000" w:themeColor="text1"/>
          <w:sz w:val="26"/>
          <w:szCs w:val="26"/>
          <w:lang w:eastAsia="ru-RU"/>
        </w:rPr>
        <w:t>6</w:t>
      </w:r>
      <w:r w:rsidR="007435DC" w:rsidRPr="00E3162A">
        <w:rPr>
          <w:rFonts w:ascii="Times New Roman" w:eastAsia="Times New Roman" w:hAnsi="Times New Roman" w:cs="Times New Roman"/>
          <w:color w:val="000000" w:themeColor="text1"/>
          <w:sz w:val="26"/>
          <w:szCs w:val="26"/>
          <w:lang w:eastAsia="ru-RU"/>
        </w:rPr>
        <w:t>.202</w:t>
      </w:r>
      <w:r w:rsidR="00183EF8" w:rsidRPr="00E3162A">
        <w:rPr>
          <w:rFonts w:ascii="Times New Roman" w:eastAsia="Times New Roman" w:hAnsi="Times New Roman" w:cs="Times New Roman"/>
          <w:color w:val="000000" w:themeColor="text1"/>
          <w:sz w:val="26"/>
          <w:szCs w:val="26"/>
          <w:lang w:eastAsia="ru-RU"/>
        </w:rPr>
        <w:t>3</w:t>
      </w:r>
      <w:r w:rsidR="00C4332E" w:rsidRPr="00E3162A">
        <w:rPr>
          <w:rFonts w:ascii="Times New Roman" w:eastAsia="Times New Roman" w:hAnsi="Times New Roman" w:cs="Times New Roman"/>
          <w:color w:val="000000" w:themeColor="text1"/>
          <w:sz w:val="26"/>
          <w:szCs w:val="26"/>
          <w:lang w:eastAsia="ru-RU"/>
        </w:rPr>
        <w:t xml:space="preserve"> года финансирование </w:t>
      </w:r>
      <w:r w:rsidR="00563437" w:rsidRPr="00E3162A">
        <w:rPr>
          <w:rFonts w:ascii="Times New Roman" w:eastAsia="Times New Roman" w:hAnsi="Times New Roman" w:cs="Times New Roman"/>
          <w:color w:val="000000" w:themeColor="text1"/>
          <w:sz w:val="26"/>
          <w:szCs w:val="26"/>
          <w:lang w:eastAsia="ru-RU"/>
        </w:rPr>
        <w:t>программы осуществлялось</w:t>
      </w:r>
      <w:r w:rsidR="00625B32" w:rsidRPr="00E3162A">
        <w:rPr>
          <w:rFonts w:ascii="Times New Roman" w:eastAsia="Times New Roman" w:hAnsi="Times New Roman" w:cs="Times New Roman"/>
          <w:color w:val="000000" w:themeColor="text1"/>
          <w:sz w:val="26"/>
          <w:szCs w:val="26"/>
          <w:lang w:eastAsia="ru-RU"/>
        </w:rPr>
        <w:t xml:space="preserve"> по 4</w:t>
      </w:r>
      <w:r w:rsidR="00C4332E" w:rsidRPr="00E3162A">
        <w:rPr>
          <w:rFonts w:ascii="Times New Roman" w:eastAsia="Times New Roman" w:hAnsi="Times New Roman" w:cs="Times New Roman"/>
          <w:color w:val="000000" w:themeColor="text1"/>
          <w:sz w:val="26"/>
          <w:szCs w:val="26"/>
          <w:lang w:eastAsia="ru-RU"/>
        </w:rPr>
        <w:t xml:space="preserve"> подпрограммам, в целом исполнение муниципальной программы </w:t>
      </w:r>
      <w:r w:rsidR="00CD0A91" w:rsidRPr="00E3162A">
        <w:rPr>
          <w:rFonts w:ascii="Times New Roman" w:eastAsia="Times New Roman" w:hAnsi="Times New Roman" w:cs="Times New Roman"/>
          <w:color w:val="000000" w:themeColor="text1"/>
          <w:sz w:val="26"/>
          <w:szCs w:val="26"/>
          <w:lang w:eastAsia="ru-RU"/>
        </w:rPr>
        <w:t xml:space="preserve">«Развитие физической культуры и спорта в городе Пыть-Яхе» </w:t>
      </w:r>
      <w:r w:rsidR="009C2FA8" w:rsidRPr="00E3162A">
        <w:rPr>
          <w:rFonts w:ascii="Times New Roman" w:eastAsia="Times New Roman" w:hAnsi="Times New Roman" w:cs="Times New Roman"/>
          <w:color w:val="000000" w:themeColor="text1"/>
          <w:sz w:val="26"/>
          <w:szCs w:val="26"/>
          <w:lang w:eastAsia="ru-RU"/>
        </w:rPr>
        <w:t xml:space="preserve">составляет </w:t>
      </w:r>
      <w:r w:rsidR="00E3162A" w:rsidRPr="00E3162A">
        <w:rPr>
          <w:rFonts w:ascii="Times New Roman" w:eastAsia="Times New Roman" w:hAnsi="Times New Roman" w:cs="Times New Roman"/>
          <w:color w:val="000000" w:themeColor="text1"/>
          <w:sz w:val="26"/>
          <w:szCs w:val="26"/>
          <w:lang w:eastAsia="ru-RU"/>
        </w:rPr>
        <w:t>– 21,7</w:t>
      </w:r>
      <w:r w:rsidR="00183EF8" w:rsidRPr="00E3162A">
        <w:rPr>
          <w:rFonts w:ascii="Times New Roman" w:eastAsia="Times New Roman" w:hAnsi="Times New Roman" w:cs="Times New Roman"/>
          <w:color w:val="000000" w:themeColor="text1"/>
          <w:sz w:val="26"/>
          <w:szCs w:val="26"/>
          <w:lang w:eastAsia="ru-RU"/>
        </w:rPr>
        <w:t xml:space="preserve"> </w:t>
      </w:r>
      <w:r w:rsidR="00C4332E" w:rsidRPr="00E3162A">
        <w:rPr>
          <w:rFonts w:ascii="Times New Roman" w:eastAsia="Times New Roman" w:hAnsi="Times New Roman" w:cs="Times New Roman"/>
          <w:color w:val="000000" w:themeColor="text1"/>
          <w:sz w:val="26"/>
          <w:szCs w:val="26"/>
          <w:lang w:eastAsia="ru-RU"/>
        </w:rPr>
        <w:t>% (</w:t>
      </w:r>
      <w:r w:rsidR="00E3162A" w:rsidRPr="00E3162A">
        <w:rPr>
          <w:rFonts w:ascii="Times New Roman" w:eastAsia="Times New Roman" w:hAnsi="Times New Roman" w:cs="Times New Roman"/>
          <w:color w:val="000000" w:themeColor="text1"/>
          <w:sz w:val="26"/>
          <w:szCs w:val="26"/>
          <w:lang w:eastAsia="ru-RU"/>
        </w:rPr>
        <w:t>108 928,3</w:t>
      </w:r>
      <w:r w:rsidR="00D82148" w:rsidRPr="00E3162A">
        <w:rPr>
          <w:rFonts w:ascii="Times New Roman" w:eastAsia="Times New Roman" w:hAnsi="Times New Roman" w:cs="Times New Roman"/>
          <w:color w:val="000000" w:themeColor="text1"/>
          <w:sz w:val="26"/>
          <w:szCs w:val="26"/>
          <w:lang w:eastAsia="ru-RU"/>
        </w:rPr>
        <w:t xml:space="preserve"> </w:t>
      </w:r>
      <w:r w:rsidR="00E3162A" w:rsidRPr="00E3162A">
        <w:rPr>
          <w:rFonts w:ascii="Times New Roman" w:eastAsia="Times New Roman" w:hAnsi="Times New Roman" w:cs="Times New Roman"/>
          <w:color w:val="000000" w:themeColor="text1"/>
          <w:sz w:val="26"/>
          <w:szCs w:val="26"/>
          <w:lang w:eastAsia="ru-RU"/>
        </w:rPr>
        <w:t>тыс.руб.</w:t>
      </w:r>
      <w:r w:rsidR="00C4332E" w:rsidRPr="00E3162A">
        <w:rPr>
          <w:rFonts w:ascii="Times New Roman" w:eastAsia="Times New Roman" w:hAnsi="Times New Roman" w:cs="Times New Roman"/>
          <w:color w:val="000000" w:themeColor="text1"/>
          <w:sz w:val="26"/>
          <w:szCs w:val="26"/>
          <w:lang w:eastAsia="ru-RU"/>
        </w:rPr>
        <w:t>)</w:t>
      </w:r>
      <w:r w:rsidR="00A83FFE" w:rsidRPr="00E3162A">
        <w:rPr>
          <w:rFonts w:ascii="Times New Roman" w:eastAsia="Times New Roman" w:hAnsi="Times New Roman" w:cs="Times New Roman"/>
          <w:color w:val="000000" w:themeColor="text1"/>
          <w:sz w:val="26"/>
          <w:szCs w:val="26"/>
          <w:lang w:eastAsia="ru-RU"/>
        </w:rPr>
        <w:t xml:space="preserve"> </w:t>
      </w:r>
      <w:r w:rsidR="00E3162A" w:rsidRPr="00E3162A">
        <w:rPr>
          <w:rFonts w:ascii="Times New Roman" w:eastAsia="Times New Roman" w:hAnsi="Times New Roman" w:cs="Times New Roman"/>
          <w:color w:val="000000" w:themeColor="text1"/>
          <w:sz w:val="26"/>
          <w:szCs w:val="26"/>
          <w:lang w:eastAsia="ru-RU"/>
        </w:rPr>
        <w:t>при уточненном</w:t>
      </w:r>
      <w:r w:rsidR="00B25A61" w:rsidRPr="00E3162A">
        <w:rPr>
          <w:rFonts w:ascii="Times New Roman" w:eastAsia="Times New Roman" w:hAnsi="Times New Roman" w:cs="Times New Roman"/>
          <w:color w:val="000000" w:themeColor="text1"/>
          <w:sz w:val="26"/>
          <w:szCs w:val="26"/>
          <w:lang w:eastAsia="ru-RU"/>
        </w:rPr>
        <w:t xml:space="preserve"> </w:t>
      </w:r>
      <w:r w:rsidR="00A83FFE" w:rsidRPr="00E3162A">
        <w:rPr>
          <w:rFonts w:ascii="Times New Roman" w:eastAsia="Times New Roman" w:hAnsi="Times New Roman" w:cs="Times New Roman"/>
          <w:color w:val="000000" w:themeColor="text1"/>
          <w:sz w:val="26"/>
          <w:szCs w:val="26"/>
          <w:lang w:eastAsia="ru-RU"/>
        </w:rPr>
        <w:t xml:space="preserve">плане </w:t>
      </w:r>
      <w:r w:rsidR="0003094B" w:rsidRPr="00E3162A">
        <w:rPr>
          <w:rFonts w:ascii="Times New Roman" w:eastAsia="Times New Roman" w:hAnsi="Times New Roman" w:cs="Times New Roman"/>
          <w:color w:val="000000" w:themeColor="text1"/>
          <w:sz w:val="26"/>
          <w:szCs w:val="26"/>
          <w:lang w:eastAsia="ru-RU"/>
        </w:rPr>
        <w:t>–</w:t>
      </w:r>
      <w:r w:rsidR="003B4906" w:rsidRPr="00E3162A">
        <w:rPr>
          <w:rFonts w:ascii="Times New Roman" w:eastAsia="Times New Roman" w:hAnsi="Times New Roman" w:cs="Times New Roman"/>
          <w:color w:val="000000" w:themeColor="text1"/>
          <w:sz w:val="26"/>
          <w:szCs w:val="26"/>
          <w:lang w:eastAsia="ru-RU"/>
        </w:rPr>
        <w:t xml:space="preserve"> </w:t>
      </w:r>
      <w:r w:rsidR="00E3162A" w:rsidRPr="00E3162A">
        <w:rPr>
          <w:rFonts w:ascii="Times New Roman" w:eastAsia="Times New Roman" w:hAnsi="Times New Roman" w:cs="Times New Roman"/>
          <w:color w:val="000000" w:themeColor="text1"/>
          <w:sz w:val="26"/>
          <w:szCs w:val="26"/>
          <w:lang w:eastAsia="ru-RU"/>
        </w:rPr>
        <w:t>501 150,2</w:t>
      </w:r>
      <w:r w:rsidR="00A83FFE" w:rsidRPr="00E3162A">
        <w:rPr>
          <w:rFonts w:ascii="Times New Roman" w:eastAsia="Times New Roman" w:hAnsi="Times New Roman" w:cs="Times New Roman"/>
          <w:color w:val="000000" w:themeColor="text1"/>
          <w:sz w:val="26"/>
          <w:szCs w:val="26"/>
          <w:lang w:eastAsia="ru-RU"/>
        </w:rPr>
        <w:t xml:space="preserve"> тыс.руб. </w:t>
      </w:r>
    </w:p>
    <w:p w:rsidR="007E57E1" w:rsidRPr="00E3162A" w:rsidRDefault="007E57E1"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p>
    <w:p w:rsidR="00C4332E" w:rsidRDefault="00C4332E" w:rsidP="007E57E1">
      <w:pPr>
        <w:ind w:firstLine="708"/>
        <w:rPr>
          <w:rFonts w:ascii="Times New Roman" w:eastAsia="Times New Roman" w:hAnsi="Times New Roman" w:cs="Times New Roman"/>
          <w:color w:val="000000" w:themeColor="text1"/>
          <w:sz w:val="26"/>
          <w:szCs w:val="26"/>
          <w:lang w:eastAsia="ru-RU"/>
        </w:rPr>
      </w:pPr>
      <w:r w:rsidRPr="0026155B">
        <w:rPr>
          <w:rFonts w:ascii="Times New Roman" w:eastAsia="Times New Roman" w:hAnsi="Times New Roman" w:cs="Times New Roman"/>
          <w:color w:val="000000" w:themeColor="text1"/>
          <w:sz w:val="26"/>
          <w:szCs w:val="26"/>
          <w:lang w:eastAsia="ru-RU"/>
        </w:rPr>
        <w:t>По подпрограмме 1 «Развитие физической культуры</w:t>
      </w:r>
      <w:r w:rsidR="00A55F6F" w:rsidRPr="0026155B">
        <w:rPr>
          <w:rFonts w:ascii="Times New Roman" w:eastAsia="Times New Roman" w:hAnsi="Times New Roman" w:cs="Times New Roman"/>
          <w:color w:val="000000" w:themeColor="text1"/>
          <w:sz w:val="26"/>
          <w:szCs w:val="26"/>
          <w:lang w:eastAsia="ru-RU"/>
        </w:rPr>
        <w:t>,</w:t>
      </w:r>
      <w:r w:rsidR="003B37AD" w:rsidRPr="0026155B">
        <w:rPr>
          <w:rFonts w:ascii="Times New Roman" w:eastAsia="Times New Roman" w:hAnsi="Times New Roman" w:cs="Times New Roman"/>
          <w:color w:val="000000" w:themeColor="text1"/>
          <w:sz w:val="26"/>
          <w:szCs w:val="26"/>
          <w:lang w:eastAsia="ru-RU"/>
        </w:rPr>
        <w:t xml:space="preserve"> массового</w:t>
      </w:r>
      <w:r w:rsidR="00A55F6F" w:rsidRPr="0026155B">
        <w:rPr>
          <w:rFonts w:ascii="Times New Roman" w:eastAsia="Times New Roman" w:hAnsi="Times New Roman" w:cs="Times New Roman"/>
          <w:color w:val="000000" w:themeColor="text1"/>
          <w:sz w:val="26"/>
          <w:szCs w:val="26"/>
          <w:lang w:eastAsia="ru-RU"/>
        </w:rPr>
        <w:t xml:space="preserve"> и детско-юношеского спорта</w:t>
      </w:r>
      <w:r w:rsidRPr="0026155B">
        <w:rPr>
          <w:rFonts w:ascii="Times New Roman" w:eastAsia="Times New Roman" w:hAnsi="Times New Roman" w:cs="Times New Roman"/>
          <w:color w:val="000000" w:themeColor="text1"/>
          <w:sz w:val="26"/>
          <w:szCs w:val="26"/>
          <w:lang w:eastAsia="ru-RU"/>
        </w:rPr>
        <w:t xml:space="preserve">» исполнение запланированных мероприятий составило – </w:t>
      </w:r>
      <w:r w:rsidR="0026155B" w:rsidRPr="0026155B">
        <w:rPr>
          <w:rFonts w:ascii="Times New Roman" w:eastAsia="Times New Roman" w:hAnsi="Times New Roman" w:cs="Times New Roman"/>
          <w:color w:val="000000" w:themeColor="text1"/>
          <w:sz w:val="26"/>
          <w:szCs w:val="26"/>
          <w:lang w:eastAsia="ru-RU"/>
        </w:rPr>
        <w:t>12,5</w:t>
      </w:r>
      <w:r w:rsidRPr="0026155B">
        <w:rPr>
          <w:rFonts w:ascii="Times New Roman" w:eastAsia="Times New Roman" w:hAnsi="Times New Roman" w:cs="Times New Roman"/>
          <w:color w:val="000000" w:themeColor="text1"/>
          <w:sz w:val="26"/>
          <w:szCs w:val="26"/>
          <w:lang w:eastAsia="ru-RU"/>
        </w:rPr>
        <w:t>% (</w:t>
      </w:r>
      <w:r w:rsidR="0026155B" w:rsidRPr="0026155B">
        <w:rPr>
          <w:rFonts w:ascii="Times New Roman" w:eastAsia="Times New Roman" w:hAnsi="Times New Roman" w:cs="Times New Roman"/>
          <w:color w:val="000000" w:themeColor="text1"/>
          <w:sz w:val="26"/>
          <w:szCs w:val="26"/>
          <w:lang w:eastAsia="ru-RU"/>
        </w:rPr>
        <w:t>47 332,3</w:t>
      </w:r>
      <w:r w:rsidR="00183EF8" w:rsidRPr="0026155B">
        <w:rPr>
          <w:rFonts w:ascii="Times New Roman" w:eastAsia="Times New Roman" w:hAnsi="Times New Roman" w:cs="Times New Roman"/>
          <w:color w:val="000000" w:themeColor="text1"/>
          <w:sz w:val="26"/>
          <w:szCs w:val="26"/>
          <w:lang w:eastAsia="ru-RU"/>
        </w:rPr>
        <w:t xml:space="preserve"> тыс.руб.</w:t>
      </w:r>
      <w:r w:rsidR="00A83FFE" w:rsidRPr="0026155B">
        <w:rPr>
          <w:rFonts w:ascii="Times New Roman" w:eastAsia="Times New Roman" w:hAnsi="Times New Roman" w:cs="Times New Roman"/>
          <w:color w:val="000000" w:themeColor="text1"/>
          <w:sz w:val="26"/>
          <w:szCs w:val="26"/>
          <w:lang w:eastAsia="ru-RU"/>
        </w:rPr>
        <w:t xml:space="preserve">) при </w:t>
      </w:r>
      <w:r w:rsidR="00B25A61" w:rsidRPr="0026155B">
        <w:rPr>
          <w:rFonts w:ascii="Times New Roman" w:eastAsia="Times New Roman" w:hAnsi="Times New Roman" w:cs="Times New Roman"/>
          <w:color w:val="000000" w:themeColor="text1"/>
          <w:sz w:val="26"/>
          <w:szCs w:val="26"/>
          <w:lang w:eastAsia="ru-RU"/>
        </w:rPr>
        <w:t xml:space="preserve">уточненном </w:t>
      </w:r>
      <w:r w:rsidR="00A83FFE" w:rsidRPr="0026155B">
        <w:rPr>
          <w:rFonts w:ascii="Times New Roman" w:eastAsia="Times New Roman" w:hAnsi="Times New Roman" w:cs="Times New Roman"/>
          <w:color w:val="000000" w:themeColor="text1"/>
          <w:sz w:val="26"/>
          <w:szCs w:val="26"/>
          <w:lang w:eastAsia="ru-RU"/>
        </w:rPr>
        <w:t>плане</w:t>
      </w:r>
      <w:r w:rsidR="003B4906" w:rsidRPr="0026155B">
        <w:rPr>
          <w:rFonts w:ascii="Times New Roman" w:eastAsia="Times New Roman" w:hAnsi="Times New Roman" w:cs="Times New Roman"/>
          <w:color w:val="000000" w:themeColor="text1"/>
          <w:sz w:val="26"/>
          <w:szCs w:val="26"/>
          <w:lang w:eastAsia="ru-RU"/>
        </w:rPr>
        <w:t xml:space="preserve"> </w:t>
      </w:r>
      <w:r w:rsidR="0026155B" w:rsidRPr="0026155B">
        <w:rPr>
          <w:rFonts w:ascii="Times New Roman" w:eastAsia="Times New Roman" w:hAnsi="Times New Roman" w:cs="Times New Roman"/>
          <w:color w:val="000000" w:themeColor="text1"/>
          <w:sz w:val="26"/>
          <w:szCs w:val="26"/>
          <w:lang w:eastAsia="ru-RU"/>
        </w:rPr>
        <w:t>–</w:t>
      </w:r>
      <w:r w:rsidR="003B4906" w:rsidRPr="0026155B">
        <w:rPr>
          <w:rFonts w:ascii="Times New Roman" w:eastAsia="Times New Roman" w:hAnsi="Times New Roman" w:cs="Times New Roman"/>
          <w:color w:val="000000" w:themeColor="text1"/>
          <w:sz w:val="26"/>
          <w:szCs w:val="26"/>
          <w:lang w:eastAsia="ru-RU"/>
        </w:rPr>
        <w:t xml:space="preserve"> </w:t>
      </w:r>
      <w:r w:rsidR="0026155B" w:rsidRPr="0026155B">
        <w:rPr>
          <w:rFonts w:ascii="Times New Roman" w:eastAsia="Times New Roman" w:hAnsi="Times New Roman" w:cs="Times New Roman"/>
          <w:color w:val="000000" w:themeColor="text1"/>
          <w:sz w:val="26"/>
          <w:szCs w:val="26"/>
          <w:lang w:eastAsia="ru-RU"/>
        </w:rPr>
        <w:t>377 421,2</w:t>
      </w:r>
      <w:r w:rsidR="00183EF8" w:rsidRPr="0026155B">
        <w:rPr>
          <w:rFonts w:ascii="Times New Roman" w:eastAsia="Times New Roman" w:hAnsi="Times New Roman" w:cs="Times New Roman"/>
          <w:color w:val="000000" w:themeColor="text1"/>
          <w:sz w:val="26"/>
          <w:szCs w:val="26"/>
          <w:lang w:eastAsia="ru-RU"/>
        </w:rPr>
        <w:t xml:space="preserve"> </w:t>
      </w:r>
      <w:r w:rsidR="00A83FFE" w:rsidRPr="0026155B">
        <w:rPr>
          <w:rFonts w:ascii="Times New Roman" w:eastAsia="Times New Roman" w:hAnsi="Times New Roman" w:cs="Times New Roman"/>
          <w:color w:val="000000" w:themeColor="text1"/>
          <w:sz w:val="26"/>
          <w:szCs w:val="26"/>
          <w:lang w:eastAsia="ru-RU"/>
        </w:rPr>
        <w:t>тыс</w:t>
      </w:r>
      <w:r w:rsidR="007435DC" w:rsidRPr="0026155B">
        <w:rPr>
          <w:rFonts w:ascii="Times New Roman" w:eastAsia="Times New Roman" w:hAnsi="Times New Roman" w:cs="Times New Roman"/>
          <w:color w:val="000000" w:themeColor="text1"/>
          <w:sz w:val="26"/>
          <w:szCs w:val="26"/>
          <w:lang w:eastAsia="ru-RU"/>
        </w:rPr>
        <w:t>.</w:t>
      </w:r>
      <w:r w:rsidR="00A83FFE" w:rsidRPr="0026155B">
        <w:rPr>
          <w:rFonts w:ascii="Times New Roman" w:eastAsia="Times New Roman" w:hAnsi="Times New Roman" w:cs="Times New Roman"/>
          <w:color w:val="000000" w:themeColor="text1"/>
          <w:sz w:val="26"/>
          <w:szCs w:val="26"/>
          <w:lang w:eastAsia="ru-RU"/>
        </w:rPr>
        <w:t xml:space="preserve"> руб</w:t>
      </w:r>
      <w:r w:rsidR="00536B64">
        <w:rPr>
          <w:rFonts w:ascii="Times New Roman" w:eastAsia="Times New Roman" w:hAnsi="Times New Roman" w:cs="Times New Roman"/>
          <w:color w:val="000000" w:themeColor="text1"/>
          <w:sz w:val="26"/>
          <w:szCs w:val="26"/>
          <w:lang w:eastAsia="ru-RU"/>
        </w:rPr>
        <w:t>.</w:t>
      </w:r>
    </w:p>
    <w:p w:rsidR="007E57E1" w:rsidRPr="0026155B" w:rsidRDefault="007E57E1" w:rsidP="007E57E1">
      <w:pPr>
        <w:ind w:firstLine="708"/>
        <w:rPr>
          <w:rFonts w:ascii="Times New Roman" w:eastAsia="Times New Roman" w:hAnsi="Times New Roman" w:cs="Times New Roman"/>
          <w:color w:val="000000" w:themeColor="text1"/>
          <w:sz w:val="26"/>
          <w:szCs w:val="26"/>
          <w:lang w:eastAsia="ru-RU"/>
        </w:rPr>
      </w:pPr>
    </w:p>
    <w:p w:rsidR="00183EF8" w:rsidRPr="0026155B" w:rsidRDefault="00183EF8" w:rsidP="007E57E1">
      <w:pPr>
        <w:ind w:firstLine="708"/>
        <w:rPr>
          <w:rFonts w:ascii="Times New Roman" w:eastAsia="Times New Roman" w:hAnsi="Times New Roman" w:cs="Times New Roman"/>
          <w:color w:val="000000" w:themeColor="text1"/>
          <w:sz w:val="26"/>
          <w:szCs w:val="26"/>
          <w:lang w:eastAsia="ru-RU"/>
        </w:rPr>
      </w:pPr>
      <w:r w:rsidRPr="0026155B">
        <w:rPr>
          <w:rFonts w:ascii="Times New Roman" w:eastAsia="Times New Roman" w:hAnsi="Times New Roman" w:cs="Times New Roman"/>
          <w:color w:val="000000" w:themeColor="text1"/>
          <w:sz w:val="26"/>
          <w:szCs w:val="26"/>
          <w:lang w:eastAsia="ru-RU"/>
        </w:rPr>
        <w:t>1.1. Региональный проект «Спорт-норма жизни»</w:t>
      </w:r>
    </w:p>
    <w:p w:rsidR="00183EF8" w:rsidRPr="006F24B0" w:rsidRDefault="00183EF8"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4"/>
          <w:szCs w:val="24"/>
          <w:lang w:eastAsia="ru-RU"/>
        </w:rPr>
        <w:t>1.1</w:t>
      </w:r>
      <w:r w:rsidRPr="006F24B0">
        <w:rPr>
          <w:rFonts w:ascii="Times New Roman" w:hAnsi="Times New Roman" w:cs="Times New Roman"/>
          <w:color w:val="000000" w:themeColor="text1"/>
          <w:sz w:val="24"/>
          <w:szCs w:val="24"/>
        </w:rPr>
        <w:t>.1</w:t>
      </w:r>
      <w:r w:rsidRPr="006F24B0">
        <w:rPr>
          <w:color w:val="000000" w:themeColor="text1"/>
        </w:rPr>
        <w:t xml:space="preserve"> </w:t>
      </w:r>
      <w:r w:rsidRPr="006F24B0">
        <w:rPr>
          <w:rFonts w:ascii="Times New Roman" w:eastAsia="Times New Roman" w:hAnsi="Times New Roman" w:cs="Times New Roman"/>
          <w:color w:val="000000" w:themeColor="text1"/>
          <w:sz w:val="26"/>
          <w:szCs w:val="26"/>
          <w:lang w:eastAsia="ru-RU"/>
        </w:rPr>
        <w:t xml:space="preserve">Организация и </w:t>
      </w:r>
      <w:r w:rsidR="00536B64">
        <w:rPr>
          <w:rFonts w:ascii="Times New Roman" w:eastAsia="Times New Roman" w:hAnsi="Times New Roman" w:cs="Times New Roman"/>
          <w:color w:val="000000" w:themeColor="text1"/>
          <w:sz w:val="26"/>
          <w:szCs w:val="26"/>
          <w:lang w:eastAsia="ru-RU"/>
        </w:rPr>
        <w:t>проведение мероприятий в рамках</w:t>
      </w:r>
      <w:r w:rsidRPr="006F24B0">
        <w:rPr>
          <w:rFonts w:ascii="Times New Roman" w:eastAsia="Times New Roman" w:hAnsi="Times New Roman" w:cs="Times New Roman"/>
          <w:color w:val="000000" w:themeColor="text1"/>
          <w:sz w:val="26"/>
          <w:szCs w:val="26"/>
          <w:lang w:eastAsia="ru-RU"/>
        </w:rPr>
        <w:t xml:space="preserve"> внедрения Всероссийского физкультурно-спортивного комплекса «Готов к труду и обороне» (ГТО).</w:t>
      </w:r>
    </w:p>
    <w:p w:rsidR="006F24B0" w:rsidRPr="006F24B0" w:rsidRDefault="00183EF8" w:rsidP="007E57E1">
      <w:pPr>
        <w:autoSpaceDE w:val="0"/>
        <w:autoSpaceDN w:val="0"/>
        <w:adjustRightInd w:val="0"/>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ab/>
        <w:t xml:space="preserve">На базе МАУ Спортивный комплекс, согласно утвержденного плана мероприятий на 2023 год в </w:t>
      </w:r>
      <w:r w:rsidR="00536B64">
        <w:rPr>
          <w:rFonts w:ascii="Times New Roman" w:eastAsia="Times New Roman" w:hAnsi="Times New Roman" w:cs="Times New Roman"/>
          <w:color w:val="000000" w:themeColor="text1"/>
          <w:sz w:val="26"/>
          <w:szCs w:val="26"/>
          <w:lang w:eastAsia="ru-RU"/>
        </w:rPr>
        <w:t>рамках</w:t>
      </w:r>
      <w:r w:rsidRPr="006F24B0">
        <w:rPr>
          <w:rFonts w:ascii="Times New Roman" w:eastAsia="Times New Roman" w:hAnsi="Times New Roman" w:cs="Times New Roman"/>
          <w:color w:val="000000" w:themeColor="text1"/>
          <w:sz w:val="26"/>
          <w:szCs w:val="26"/>
          <w:lang w:eastAsia="ru-RU"/>
        </w:rPr>
        <w:t xml:space="preserve"> Всероссийского физкультурно-спортивного комплекса "Готов к труду и оборо</w:t>
      </w:r>
      <w:r w:rsidR="00536B64">
        <w:rPr>
          <w:rFonts w:ascii="Times New Roman" w:eastAsia="Times New Roman" w:hAnsi="Times New Roman" w:cs="Times New Roman"/>
          <w:color w:val="000000" w:themeColor="text1"/>
          <w:sz w:val="26"/>
          <w:szCs w:val="26"/>
          <w:lang w:eastAsia="ru-RU"/>
        </w:rPr>
        <w:t xml:space="preserve">не" запланированы к проведению </w:t>
      </w:r>
      <w:r w:rsidRPr="006F24B0">
        <w:rPr>
          <w:rFonts w:ascii="Times New Roman" w:eastAsia="Times New Roman" w:hAnsi="Times New Roman" w:cs="Times New Roman"/>
          <w:color w:val="000000" w:themeColor="text1"/>
          <w:sz w:val="26"/>
          <w:szCs w:val="26"/>
          <w:lang w:eastAsia="ru-RU"/>
        </w:rPr>
        <w:t>10 мероприятий физкультурно-оздоровительной направленности.  По состоянию на 01.0</w:t>
      </w:r>
      <w:r w:rsidR="006F24B0" w:rsidRPr="006F24B0">
        <w:rPr>
          <w:rFonts w:ascii="Times New Roman" w:eastAsia="Times New Roman" w:hAnsi="Times New Roman" w:cs="Times New Roman"/>
          <w:color w:val="000000" w:themeColor="text1"/>
          <w:sz w:val="26"/>
          <w:szCs w:val="26"/>
          <w:lang w:eastAsia="ru-RU"/>
        </w:rPr>
        <w:t>7</w:t>
      </w:r>
      <w:r w:rsidRPr="006F24B0">
        <w:rPr>
          <w:rFonts w:ascii="Times New Roman" w:eastAsia="Times New Roman" w:hAnsi="Times New Roman" w:cs="Times New Roman"/>
          <w:color w:val="000000" w:themeColor="text1"/>
          <w:sz w:val="26"/>
          <w:szCs w:val="26"/>
          <w:lang w:eastAsia="ru-RU"/>
        </w:rPr>
        <w:t xml:space="preserve">.2023 проведено </w:t>
      </w:r>
      <w:r w:rsidR="00B6037C">
        <w:rPr>
          <w:rFonts w:ascii="Times New Roman" w:eastAsia="Times New Roman" w:hAnsi="Times New Roman" w:cs="Times New Roman"/>
          <w:color w:val="000000" w:themeColor="text1"/>
          <w:sz w:val="26"/>
          <w:szCs w:val="26"/>
          <w:lang w:eastAsia="ru-RU"/>
        </w:rPr>
        <w:t>3</w:t>
      </w:r>
      <w:r w:rsidR="006F24B0" w:rsidRPr="006F24B0">
        <w:rPr>
          <w:rFonts w:ascii="Times New Roman" w:eastAsia="Times New Roman" w:hAnsi="Times New Roman" w:cs="Times New Roman"/>
          <w:color w:val="000000" w:themeColor="text1"/>
          <w:sz w:val="26"/>
          <w:szCs w:val="26"/>
          <w:lang w:eastAsia="ru-RU"/>
        </w:rPr>
        <w:t xml:space="preserve"> </w:t>
      </w:r>
      <w:r w:rsidRPr="006F24B0">
        <w:rPr>
          <w:rFonts w:ascii="Times New Roman" w:eastAsia="Times New Roman" w:hAnsi="Times New Roman" w:cs="Times New Roman"/>
          <w:color w:val="000000" w:themeColor="text1"/>
          <w:sz w:val="26"/>
          <w:szCs w:val="26"/>
          <w:lang w:eastAsia="ru-RU"/>
        </w:rPr>
        <w:t>мероприятия:</w:t>
      </w:r>
    </w:p>
    <w:p w:rsidR="00183EF8" w:rsidRPr="006F24B0" w:rsidRDefault="00183EF8"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1. Соревнования по выполнению испытаний (тестов) Всероссийского физкультурно-спортивного комп</w:t>
      </w:r>
      <w:r w:rsidR="00536B64">
        <w:rPr>
          <w:rFonts w:ascii="Times New Roman" w:eastAsia="Times New Roman" w:hAnsi="Times New Roman" w:cs="Times New Roman"/>
          <w:color w:val="000000" w:themeColor="text1"/>
          <w:sz w:val="26"/>
          <w:szCs w:val="26"/>
          <w:lang w:eastAsia="ru-RU"/>
        </w:rPr>
        <w:t>лекса «Готов к труду и обороне»</w:t>
      </w:r>
      <w:r w:rsidRPr="006F24B0">
        <w:rPr>
          <w:rFonts w:ascii="Times New Roman" w:eastAsia="Times New Roman" w:hAnsi="Times New Roman" w:cs="Times New Roman"/>
          <w:color w:val="000000" w:themeColor="text1"/>
          <w:sz w:val="26"/>
          <w:szCs w:val="26"/>
          <w:lang w:eastAsia="ru-RU"/>
        </w:rPr>
        <w:t xml:space="preserve"> (ГТО) среди дошкольных общеобразовательных </w:t>
      </w:r>
      <w:r w:rsidR="00746AC9" w:rsidRPr="006F24B0">
        <w:rPr>
          <w:rFonts w:ascii="Times New Roman" w:eastAsia="Times New Roman" w:hAnsi="Times New Roman" w:cs="Times New Roman"/>
          <w:color w:val="000000" w:themeColor="text1"/>
          <w:sz w:val="26"/>
          <w:szCs w:val="26"/>
          <w:lang w:eastAsia="ru-RU"/>
        </w:rPr>
        <w:t>учреждений</w:t>
      </w:r>
      <w:r w:rsidR="00746AC9">
        <w:rPr>
          <w:rFonts w:ascii="Times New Roman" w:eastAsia="Times New Roman" w:hAnsi="Times New Roman" w:cs="Times New Roman"/>
          <w:color w:val="000000" w:themeColor="text1"/>
          <w:sz w:val="26"/>
          <w:szCs w:val="26"/>
          <w:lang w:eastAsia="ru-RU"/>
        </w:rPr>
        <w:t>;</w:t>
      </w:r>
    </w:p>
    <w:p w:rsidR="006F24B0" w:rsidRPr="006F24B0" w:rsidRDefault="00536B64"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 I этап</w:t>
      </w:r>
      <w:r w:rsidR="00183EF8" w:rsidRPr="006F24B0">
        <w:rPr>
          <w:rFonts w:ascii="Times New Roman" w:eastAsia="Times New Roman" w:hAnsi="Times New Roman" w:cs="Times New Roman"/>
          <w:color w:val="000000" w:themeColor="text1"/>
          <w:sz w:val="26"/>
          <w:szCs w:val="26"/>
          <w:lang w:eastAsia="ru-RU"/>
        </w:rPr>
        <w:t xml:space="preserve"> фестиваля Всероссийского физкультурно-спортивного комплекса "Готов к труду и </w:t>
      </w:r>
      <w:r w:rsidR="006E19A1" w:rsidRPr="006F24B0">
        <w:rPr>
          <w:rFonts w:ascii="Times New Roman" w:eastAsia="Times New Roman" w:hAnsi="Times New Roman" w:cs="Times New Roman"/>
          <w:color w:val="000000" w:themeColor="text1"/>
          <w:sz w:val="26"/>
          <w:szCs w:val="26"/>
          <w:lang w:eastAsia="ru-RU"/>
        </w:rPr>
        <w:t>обороне</w:t>
      </w:r>
      <w:r w:rsidR="00183EF8" w:rsidRPr="006F24B0">
        <w:rPr>
          <w:rFonts w:ascii="Times New Roman" w:eastAsia="Times New Roman" w:hAnsi="Times New Roman" w:cs="Times New Roman"/>
          <w:color w:val="000000" w:themeColor="text1"/>
          <w:sz w:val="26"/>
          <w:szCs w:val="26"/>
          <w:lang w:eastAsia="ru-RU"/>
        </w:rPr>
        <w:t xml:space="preserve">" (ГТО) среди </w:t>
      </w:r>
      <w:r w:rsidR="00746AC9">
        <w:rPr>
          <w:rFonts w:ascii="Times New Roman" w:eastAsia="Times New Roman" w:hAnsi="Times New Roman" w:cs="Times New Roman"/>
          <w:color w:val="000000" w:themeColor="text1"/>
          <w:sz w:val="26"/>
          <w:szCs w:val="26"/>
          <w:lang w:eastAsia="ru-RU"/>
        </w:rPr>
        <w:t>семейных команд г.Пыть-Яха;</w:t>
      </w:r>
      <w:r w:rsidR="00183EF8" w:rsidRPr="006F24B0">
        <w:rPr>
          <w:rFonts w:ascii="Times New Roman" w:eastAsia="Times New Roman" w:hAnsi="Times New Roman" w:cs="Times New Roman"/>
          <w:color w:val="000000" w:themeColor="text1"/>
          <w:sz w:val="26"/>
          <w:szCs w:val="26"/>
          <w:lang w:eastAsia="ru-RU"/>
        </w:rPr>
        <w:t xml:space="preserve">                                                                                                                                               </w:t>
      </w:r>
    </w:p>
    <w:p w:rsidR="006F24B0" w:rsidRPr="006F24B0" w:rsidRDefault="006F24B0" w:rsidP="00AB7328">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3. Фестиваль Всероссийского физкультурно-спортивного комплекса "Готов к труду и об</w:t>
      </w:r>
      <w:r w:rsidR="00AB7328">
        <w:rPr>
          <w:rFonts w:ascii="Times New Roman" w:eastAsia="Times New Roman" w:hAnsi="Times New Roman" w:cs="Times New Roman"/>
          <w:color w:val="000000" w:themeColor="text1"/>
          <w:sz w:val="26"/>
          <w:szCs w:val="26"/>
          <w:lang w:eastAsia="ru-RU"/>
        </w:rPr>
        <w:t>о</w:t>
      </w:r>
      <w:r w:rsidRPr="006F24B0">
        <w:rPr>
          <w:rFonts w:ascii="Times New Roman" w:eastAsia="Times New Roman" w:hAnsi="Times New Roman" w:cs="Times New Roman"/>
          <w:color w:val="000000" w:themeColor="text1"/>
          <w:sz w:val="26"/>
          <w:szCs w:val="26"/>
          <w:lang w:eastAsia="ru-RU"/>
        </w:rPr>
        <w:t>роне" (ГТО) среди обучающихся образова</w:t>
      </w:r>
      <w:r w:rsidR="00AB7328">
        <w:rPr>
          <w:rFonts w:ascii="Times New Roman" w:eastAsia="Times New Roman" w:hAnsi="Times New Roman" w:cs="Times New Roman"/>
          <w:color w:val="000000" w:themeColor="text1"/>
          <w:sz w:val="26"/>
          <w:szCs w:val="26"/>
          <w:lang w:eastAsia="ru-RU"/>
        </w:rPr>
        <w:t>тельных организаций г. Пыть-Яха.</w:t>
      </w:r>
    </w:p>
    <w:p w:rsidR="00183EF8" w:rsidRPr="00AB7328" w:rsidRDefault="00183EF8"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 xml:space="preserve">За I </w:t>
      </w:r>
      <w:r w:rsidR="006F24B0" w:rsidRPr="006F24B0">
        <w:rPr>
          <w:rFonts w:ascii="Times New Roman" w:eastAsia="Times New Roman" w:hAnsi="Times New Roman" w:cs="Times New Roman"/>
          <w:color w:val="000000" w:themeColor="text1"/>
          <w:sz w:val="26"/>
          <w:szCs w:val="26"/>
          <w:lang w:eastAsia="ru-RU"/>
        </w:rPr>
        <w:t>полугодие</w:t>
      </w:r>
      <w:r w:rsidRPr="006F24B0">
        <w:rPr>
          <w:rFonts w:ascii="Times New Roman" w:eastAsia="Times New Roman" w:hAnsi="Times New Roman" w:cs="Times New Roman"/>
          <w:color w:val="000000" w:themeColor="text1"/>
          <w:sz w:val="26"/>
          <w:szCs w:val="26"/>
          <w:lang w:eastAsia="ru-RU"/>
        </w:rPr>
        <w:t xml:space="preserve"> 2023 г. в рамках официальных (по плану СММ) мероприятий приняло участие</w:t>
      </w:r>
      <w:r w:rsidRPr="00E3162A">
        <w:rPr>
          <w:rFonts w:ascii="Times New Roman" w:eastAsia="Times New Roman" w:hAnsi="Times New Roman" w:cs="Times New Roman"/>
          <w:color w:val="FF0000"/>
          <w:sz w:val="26"/>
          <w:szCs w:val="26"/>
          <w:lang w:eastAsia="ru-RU"/>
        </w:rPr>
        <w:t xml:space="preserve"> </w:t>
      </w:r>
      <w:r w:rsidR="00AB7328" w:rsidRPr="00AB7328">
        <w:rPr>
          <w:rFonts w:ascii="Times New Roman" w:eastAsia="Times New Roman" w:hAnsi="Times New Roman" w:cs="Times New Roman"/>
          <w:color w:val="000000" w:themeColor="text1"/>
          <w:sz w:val="26"/>
          <w:szCs w:val="26"/>
          <w:lang w:eastAsia="ru-RU"/>
        </w:rPr>
        <w:t>9</w:t>
      </w:r>
      <w:r w:rsidRPr="00AB7328">
        <w:rPr>
          <w:rFonts w:ascii="Times New Roman" w:eastAsia="Times New Roman" w:hAnsi="Times New Roman" w:cs="Times New Roman"/>
          <w:color w:val="000000" w:themeColor="text1"/>
          <w:sz w:val="26"/>
          <w:szCs w:val="26"/>
          <w:lang w:eastAsia="ru-RU"/>
        </w:rPr>
        <w:t>4 человека - это соревнования среди дошкольных образовательных учреждений (42</w:t>
      </w:r>
      <w:r w:rsidR="00AB7328" w:rsidRPr="00AB7328">
        <w:rPr>
          <w:rFonts w:ascii="Times New Roman" w:eastAsia="Times New Roman" w:hAnsi="Times New Roman" w:cs="Times New Roman"/>
          <w:color w:val="000000" w:themeColor="text1"/>
          <w:sz w:val="26"/>
          <w:szCs w:val="26"/>
          <w:lang w:eastAsia="ru-RU"/>
        </w:rPr>
        <w:t xml:space="preserve"> человека),</w:t>
      </w:r>
      <w:r w:rsidRPr="00AB7328">
        <w:rPr>
          <w:rFonts w:ascii="Times New Roman" w:eastAsia="Times New Roman" w:hAnsi="Times New Roman" w:cs="Times New Roman"/>
          <w:color w:val="000000" w:themeColor="text1"/>
          <w:sz w:val="26"/>
          <w:szCs w:val="26"/>
          <w:lang w:eastAsia="ru-RU"/>
        </w:rPr>
        <w:t xml:space="preserve"> Фестиваль среди семейных команд (12</w:t>
      </w:r>
      <w:r w:rsidR="00E71343" w:rsidRPr="00AB7328">
        <w:rPr>
          <w:rFonts w:ascii="Times New Roman" w:eastAsia="Times New Roman" w:hAnsi="Times New Roman" w:cs="Times New Roman"/>
          <w:color w:val="000000" w:themeColor="text1"/>
          <w:sz w:val="26"/>
          <w:szCs w:val="26"/>
          <w:lang w:eastAsia="ru-RU"/>
        </w:rPr>
        <w:t xml:space="preserve"> </w:t>
      </w:r>
      <w:r w:rsidRPr="00AB7328">
        <w:rPr>
          <w:rFonts w:ascii="Times New Roman" w:eastAsia="Times New Roman" w:hAnsi="Times New Roman" w:cs="Times New Roman"/>
          <w:color w:val="000000" w:themeColor="text1"/>
          <w:sz w:val="26"/>
          <w:szCs w:val="26"/>
          <w:lang w:eastAsia="ru-RU"/>
        </w:rPr>
        <w:t>че</w:t>
      </w:r>
      <w:r w:rsidR="00AB7328" w:rsidRPr="00AB7328">
        <w:rPr>
          <w:rFonts w:ascii="Times New Roman" w:eastAsia="Times New Roman" w:hAnsi="Times New Roman" w:cs="Times New Roman"/>
          <w:color w:val="000000" w:themeColor="text1"/>
          <w:sz w:val="26"/>
          <w:szCs w:val="26"/>
          <w:lang w:eastAsia="ru-RU"/>
        </w:rPr>
        <w:t>ловек) и Фестиваль среди обучающихся образовательных организаций (40 человек).</w:t>
      </w:r>
    </w:p>
    <w:p w:rsidR="00183EF8" w:rsidRPr="00AB7328" w:rsidRDefault="00183EF8" w:rsidP="00AB7328">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AB7328">
        <w:rPr>
          <w:rFonts w:ascii="Times New Roman" w:eastAsia="Times New Roman" w:hAnsi="Times New Roman" w:cs="Times New Roman"/>
          <w:color w:val="000000" w:themeColor="text1"/>
          <w:sz w:val="26"/>
          <w:szCs w:val="26"/>
          <w:lang w:eastAsia="ru-RU"/>
        </w:rPr>
        <w:t xml:space="preserve">В рамках приёма нормативов ВФСК ГТО среди различных возрастных групп населения г. Пыть-Ях (простыми словами - тестирование населения) - приняло участие </w:t>
      </w:r>
      <w:r w:rsidR="00AB7328" w:rsidRPr="00AB7328">
        <w:rPr>
          <w:rFonts w:ascii="Times New Roman" w:eastAsia="Times New Roman" w:hAnsi="Times New Roman" w:cs="Times New Roman"/>
          <w:color w:val="000000" w:themeColor="text1"/>
          <w:sz w:val="26"/>
          <w:szCs w:val="26"/>
          <w:lang w:eastAsia="ru-RU"/>
        </w:rPr>
        <w:t>444</w:t>
      </w:r>
      <w:r w:rsidRPr="00AB7328">
        <w:rPr>
          <w:rFonts w:ascii="Times New Roman" w:eastAsia="Times New Roman" w:hAnsi="Times New Roman" w:cs="Times New Roman"/>
          <w:color w:val="000000" w:themeColor="text1"/>
          <w:sz w:val="26"/>
          <w:szCs w:val="26"/>
          <w:lang w:eastAsia="ru-RU"/>
        </w:rPr>
        <w:t xml:space="preserve"> человек.</w:t>
      </w:r>
    </w:p>
    <w:p w:rsidR="00183EF8" w:rsidRPr="006F24B0" w:rsidRDefault="006E19A1"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На 3</w:t>
      </w:r>
      <w:r w:rsidR="006F24B0" w:rsidRPr="006F24B0">
        <w:rPr>
          <w:rFonts w:ascii="Times New Roman" w:eastAsia="Times New Roman" w:hAnsi="Times New Roman" w:cs="Times New Roman"/>
          <w:color w:val="000000" w:themeColor="text1"/>
          <w:sz w:val="26"/>
          <w:szCs w:val="26"/>
          <w:lang w:eastAsia="ru-RU"/>
        </w:rPr>
        <w:t>0</w:t>
      </w:r>
      <w:r w:rsidRPr="006F24B0">
        <w:rPr>
          <w:rFonts w:ascii="Times New Roman" w:eastAsia="Times New Roman" w:hAnsi="Times New Roman" w:cs="Times New Roman"/>
          <w:color w:val="000000" w:themeColor="text1"/>
          <w:sz w:val="26"/>
          <w:szCs w:val="26"/>
          <w:lang w:eastAsia="ru-RU"/>
        </w:rPr>
        <w:t>.0</w:t>
      </w:r>
      <w:r w:rsidR="006F24B0" w:rsidRPr="006F24B0">
        <w:rPr>
          <w:rFonts w:ascii="Times New Roman" w:eastAsia="Times New Roman" w:hAnsi="Times New Roman" w:cs="Times New Roman"/>
          <w:color w:val="000000" w:themeColor="text1"/>
          <w:sz w:val="26"/>
          <w:szCs w:val="26"/>
          <w:lang w:eastAsia="ru-RU"/>
        </w:rPr>
        <w:t>6</w:t>
      </w:r>
      <w:r w:rsidRPr="006F24B0">
        <w:rPr>
          <w:rFonts w:ascii="Times New Roman" w:eastAsia="Times New Roman" w:hAnsi="Times New Roman" w:cs="Times New Roman"/>
          <w:color w:val="000000" w:themeColor="text1"/>
          <w:sz w:val="26"/>
          <w:szCs w:val="26"/>
          <w:lang w:eastAsia="ru-RU"/>
        </w:rPr>
        <w:t>.2023 года и</w:t>
      </w:r>
      <w:r w:rsidR="00183EF8" w:rsidRPr="006F24B0">
        <w:rPr>
          <w:rFonts w:ascii="Times New Roman" w:eastAsia="Times New Roman" w:hAnsi="Times New Roman" w:cs="Times New Roman"/>
          <w:color w:val="000000" w:themeColor="text1"/>
          <w:sz w:val="26"/>
          <w:szCs w:val="26"/>
          <w:lang w:eastAsia="ru-RU"/>
        </w:rPr>
        <w:t xml:space="preserve">сполнение составило </w:t>
      </w:r>
      <w:r w:rsidR="006F24B0" w:rsidRPr="006F24B0">
        <w:rPr>
          <w:rFonts w:ascii="Times New Roman" w:eastAsia="Times New Roman" w:hAnsi="Times New Roman" w:cs="Times New Roman"/>
          <w:color w:val="000000" w:themeColor="text1"/>
          <w:sz w:val="26"/>
          <w:szCs w:val="26"/>
          <w:lang w:eastAsia="ru-RU"/>
        </w:rPr>
        <w:t>– 45,2</w:t>
      </w:r>
      <w:r w:rsidR="00183EF8" w:rsidRPr="006F24B0">
        <w:rPr>
          <w:rFonts w:ascii="Times New Roman" w:eastAsia="Times New Roman" w:hAnsi="Times New Roman" w:cs="Times New Roman"/>
          <w:color w:val="000000" w:themeColor="text1"/>
          <w:sz w:val="26"/>
          <w:szCs w:val="26"/>
          <w:lang w:eastAsia="ru-RU"/>
        </w:rPr>
        <w:t>%</w:t>
      </w:r>
      <w:r w:rsidRPr="006F24B0">
        <w:rPr>
          <w:rFonts w:ascii="Times New Roman" w:eastAsia="Times New Roman" w:hAnsi="Times New Roman" w:cs="Times New Roman"/>
          <w:color w:val="000000" w:themeColor="text1"/>
          <w:sz w:val="26"/>
          <w:szCs w:val="26"/>
          <w:lang w:eastAsia="ru-RU"/>
        </w:rPr>
        <w:t xml:space="preserve"> (</w:t>
      </w:r>
      <w:r w:rsidR="006F24B0" w:rsidRPr="006F24B0">
        <w:rPr>
          <w:rFonts w:ascii="Times New Roman" w:eastAsia="Times New Roman" w:hAnsi="Times New Roman" w:cs="Times New Roman"/>
          <w:color w:val="000000" w:themeColor="text1"/>
          <w:sz w:val="26"/>
          <w:szCs w:val="26"/>
          <w:lang w:eastAsia="ru-RU"/>
        </w:rPr>
        <w:t>162,4</w:t>
      </w:r>
      <w:r w:rsidRPr="006F24B0">
        <w:rPr>
          <w:rFonts w:ascii="Times New Roman" w:eastAsia="Times New Roman" w:hAnsi="Times New Roman" w:cs="Times New Roman"/>
          <w:color w:val="000000" w:themeColor="text1"/>
          <w:sz w:val="26"/>
          <w:szCs w:val="26"/>
          <w:lang w:eastAsia="ru-RU"/>
        </w:rPr>
        <w:t xml:space="preserve"> тыс.руб</w:t>
      </w:r>
      <w:r w:rsidR="004F4967">
        <w:rPr>
          <w:rFonts w:ascii="Times New Roman" w:eastAsia="Times New Roman" w:hAnsi="Times New Roman" w:cs="Times New Roman"/>
          <w:color w:val="000000" w:themeColor="text1"/>
          <w:sz w:val="26"/>
          <w:szCs w:val="26"/>
          <w:lang w:eastAsia="ru-RU"/>
        </w:rPr>
        <w:t>.</w:t>
      </w:r>
      <w:r w:rsidRPr="006F24B0">
        <w:rPr>
          <w:rFonts w:ascii="Times New Roman" w:eastAsia="Times New Roman" w:hAnsi="Times New Roman" w:cs="Times New Roman"/>
          <w:color w:val="000000" w:themeColor="text1"/>
          <w:sz w:val="26"/>
          <w:szCs w:val="26"/>
          <w:lang w:eastAsia="ru-RU"/>
        </w:rPr>
        <w:t>)</w:t>
      </w:r>
    </w:p>
    <w:p w:rsidR="00183EF8" w:rsidRPr="006F24B0" w:rsidRDefault="00183EF8"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p>
    <w:p w:rsidR="00183EF8" w:rsidRPr="006F24B0" w:rsidRDefault="00183EF8"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t>1.2. Организация и проведение физкультурных (физкультурно-оздоровительных) мероприятий.</w:t>
      </w:r>
    </w:p>
    <w:p w:rsidR="00183EF8" w:rsidRPr="006F24B0" w:rsidRDefault="00183EF8" w:rsidP="007E57E1">
      <w:pPr>
        <w:autoSpaceDE w:val="0"/>
        <w:autoSpaceDN w:val="0"/>
        <w:adjustRightInd w:val="0"/>
        <w:ind w:firstLine="709"/>
        <w:rPr>
          <w:rFonts w:ascii="Times New Roman" w:eastAsia="Times New Roman" w:hAnsi="Times New Roman" w:cs="Times New Roman"/>
          <w:color w:val="000000" w:themeColor="text1"/>
          <w:sz w:val="26"/>
          <w:szCs w:val="26"/>
          <w:lang w:eastAsia="ru-RU"/>
        </w:rPr>
      </w:pPr>
      <w:r w:rsidRPr="006F24B0">
        <w:rPr>
          <w:rFonts w:ascii="Times New Roman" w:eastAsia="Times New Roman" w:hAnsi="Times New Roman" w:cs="Times New Roman"/>
          <w:color w:val="000000" w:themeColor="text1"/>
          <w:sz w:val="26"/>
          <w:szCs w:val="26"/>
          <w:lang w:eastAsia="ru-RU"/>
        </w:rPr>
        <w:lastRenderedPageBreak/>
        <w:t>На 3</w:t>
      </w:r>
      <w:r w:rsidR="006F24B0" w:rsidRPr="006F24B0">
        <w:rPr>
          <w:rFonts w:ascii="Times New Roman" w:eastAsia="Times New Roman" w:hAnsi="Times New Roman" w:cs="Times New Roman"/>
          <w:color w:val="000000" w:themeColor="text1"/>
          <w:sz w:val="26"/>
          <w:szCs w:val="26"/>
          <w:lang w:eastAsia="ru-RU"/>
        </w:rPr>
        <w:t>0</w:t>
      </w:r>
      <w:r w:rsidRPr="006F24B0">
        <w:rPr>
          <w:rFonts w:ascii="Times New Roman" w:eastAsia="Times New Roman" w:hAnsi="Times New Roman" w:cs="Times New Roman"/>
          <w:color w:val="000000" w:themeColor="text1"/>
          <w:sz w:val="26"/>
          <w:szCs w:val="26"/>
          <w:lang w:eastAsia="ru-RU"/>
        </w:rPr>
        <w:t>.0</w:t>
      </w:r>
      <w:r w:rsidR="006F24B0" w:rsidRPr="006F24B0">
        <w:rPr>
          <w:rFonts w:ascii="Times New Roman" w:eastAsia="Times New Roman" w:hAnsi="Times New Roman" w:cs="Times New Roman"/>
          <w:color w:val="000000" w:themeColor="text1"/>
          <w:sz w:val="26"/>
          <w:szCs w:val="26"/>
          <w:lang w:eastAsia="ru-RU"/>
        </w:rPr>
        <w:t>6</w:t>
      </w:r>
      <w:r w:rsidRPr="006F24B0">
        <w:rPr>
          <w:rFonts w:ascii="Times New Roman" w:eastAsia="Times New Roman" w:hAnsi="Times New Roman" w:cs="Times New Roman"/>
          <w:color w:val="000000" w:themeColor="text1"/>
          <w:sz w:val="26"/>
          <w:szCs w:val="26"/>
          <w:lang w:eastAsia="ru-RU"/>
        </w:rPr>
        <w:t xml:space="preserve">.2023 года исполнение составило – </w:t>
      </w:r>
      <w:r w:rsidR="006F24B0" w:rsidRPr="006F24B0">
        <w:rPr>
          <w:rFonts w:ascii="Times New Roman" w:eastAsia="Times New Roman" w:hAnsi="Times New Roman" w:cs="Times New Roman"/>
          <w:color w:val="000000" w:themeColor="text1"/>
          <w:sz w:val="26"/>
          <w:szCs w:val="26"/>
          <w:lang w:eastAsia="ru-RU"/>
        </w:rPr>
        <w:t>40,7</w:t>
      </w:r>
      <w:r w:rsidRPr="006F24B0">
        <w:rPr>
          <w:rFonts w:ascii="Times New Roman" w:eastAsia="Times New Roman" w:hAnsi="Times New Roman" w:cs="Times New Roman"/>
          <w:color w:val="000000" w:themeColor="text1"/>
          <w:sz w:val="26"/>
          <w:szCs w:val="26"/>
          <w:lang w:eastAsia="ru-RU"/>
        </w:rPr>
        <w:t>% (</w:t>
      </w:r>
      <w:r w:rsidR="006F24B0" w:rsidRPr="006F24B0">
        <w:rPr>
          <w:rFonts w:ascii="Times New Roman" w:eastAsia="Times New Roman" w:hAnsi="Times New Roman" w:cs="Times New Roman"/>
          <w:color w:val="000000" w:themeColor="text1"/>
          <w:sz w:val="26"/>
          <w:szCs w:val="26"/>
          <w:lang w:eastAsia="ru-RU"/>
        </w:rPr>
        <w:t>378,8</w:t>
      </w:r>
      <w:r w:rsidRPr="006F24B0">
        <w:rPr>
          <w:rFonts w:ascii="Times New Roman" w:eastAsia="Times New Roman" w:hAnsi="Times New Roman" w:cs="Times New Roman"/>
          <w:color w:val="000000" w:themeColor="text1"/>
          <w:sz w:val="26"/>
          <w:szCs w:val="26"/>
          <w:lang w:eastAsia="ru-RU"/>
        </w:rPr>
        <w:t xml:space="preserve"> тыс. рублей). Проведено </w:t>
      </w:r>
      <w:r w:rsidR="008F3772">
        <w:rPr>
          <w:rFonts w:ascii="Times New Roman" w:eastAsia="Times New Roman" w:hAnsi="Times New Roman" w:cs="Times New Roman"/>
          <w:color w:val="000000" w:themeColor="text1"/>
          <w:sz w:val="26"/>
          <w:szCs w:val="26"/>
          <w:lang w:eastAsia="ru-RU"/>
        </w:rPr>
        <w:t>17</w:t>
      </w:r>
      <w:r w:rsidR="00B6037C">
        <w:rPr>
          <w:rFonts w:ascii="Times New Roman" w:eastAsia="Times New Roman" w:hAnsi="Times New Roman" w:cs="Times New Roman"/>
          <w:color w:val="000000" w:themeColor="text1"/>
          <w:sz w:val="26"/>
          <w:szCs w:val="26"/>
          <w:lang w:eastAsia="ru-RU"/>
        </w:rPr>
        <w:t xml:space="preserve"> спортивно- </w:t>
      </w:r>
      <w:r w:rsidR="006F24B0" w:rsidRPr="006F24B0">
        <w:rPr>
          <w:rFonts w:ascii="Times New Roman" w:eastAsia="Times New Roman" w:hAnsi="Times New Roman" w:cs="Times New Roman"/>
          <w:color w:val="000000" w:themeColor="text1"/>
          <w:sz w:val="26"/>
          <w:szCs w:val="26"/>
          <w:lang w:eastAsia="ru-RU"/>
        </w:rPr>
        <w:t>массовых городских</w:t>
      </w:r>
      <w:r w:rsidRPr="006F24B0">
        <w:rPr>
          <w:rFonts w:ascii="Times New Roman" w:eastAsia="Times New Roman" w:hAnsi="Times New Roman" w:cs="Times New Roman"/>
          <w:color w:val="000000" w:themeColor="text1"/>
          <w:sz w:val="26"/>
          <w:szCs w:val="26"/>
          <w:lang w:eastAsia="ru-RU"/>
        </w:rPr>
        <w:t xml:space="preserve"> мероприятия</w:t>
      </w:r>
      <w:r w:rsidR="006F24B0" w:rsidRPr="006F24B0">
        <w:rPr>
          <w:rFonts w:ascii="Times New Roman" w:eastAsia="Times New Roman" w:hAnsi="Times New Roman" w:cs="Times New Roman"/>
          <w:color w:val="000000" w:themeColor="text1"/>
          <w:sz w:val="26"/>
          <w:szCs w:val="26"/>
          <w:lang w:eastAsia="ru-RU"/>
        </w:rPr>
        <w:t xml:space="preserve"> (план 53 мероприятия)</w:t>
      </w:r>
      <w:r w:rsidRPr="006F24B0">
        <w:rPr>
          <w:rFonts w:ascii="Times New Roman" w:eastAsia="Times New Roman" w:hAnsi="Times New Roman" w:cs="Times New Roman"/>
          <w:color w:val="000000" w:themeColor="text1"/>
          <w:sz w:val="26"/>
          <w:szCs w:val="26"/>
          <w:lang w:eastAsia="ru-RU"/>
        </w:rPr>
        <w:t>.</w:t>
      </w:r>
    </w:p>
    <w:p w:rsidR="00183EF8" w:rsidRPr="002B714B" w:rsidRDefault="00183EF8" w:rsidP="007E57E1">
      <w:pPr>
        <w:autoSpaceDE w:val="0"/>
        <w:autoSpaceDN w:val="0"/>
        <w:adjustRightInd w:val="0"/>
        <w:rPr>
          <w:rFonts w:ascii="Times New Roman" w:eastAsia="Times New Roman" w:hAnsi="Times New Roman" w:cs="Times New Roman"/>
          <w:color w:val="000000" w:themeColor="text1"/>
          <w:sz w:val="26"/>
          <w:szCs w:val="26"/>
          <w:lang w:eastAsia="ru-RU"/>
        </w:rPr>
      </w:pPr>
      <w:r w:rsidRPr="002B714B">
        <w:rPr>
          <w:rFonts w:ascii="Times New Roman" w:eastAsia="Times New Roman" w:hAnsi="Times New Roman" w:cs="Times New Roman"/>
          <w:color w:val="000000" w:themeColor="text1"/>
          <w:sz w:val="26"/>
          <w:szCs w:val="26"/>
          <w:lang w:eastAsia="ru-RU"/>
        </w:rPr>
        <w:t xml:space="preserve">                                                                                                                                                               </w:t>
      </w:r>
    </w:p>
    <w:p w:rsidR="00183EF8" w:rsidRPr="002B714B" w:rsidRDefault="00183EF8"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2B714B">
        <w:rPr>
          <w:rFonts w:ascii="Times New Roman" w:eastAsia="Times New Roman" w:hAnsi="Times New Roman" w:cs="Times New Roman"/>
          <w:color w:val="000000" w:themeColor="text1"/>
          <w:sz w:val="26"/>
          <w:szCs w:val="26"/>
          <w:lang w:eastAsia="ru-RU"/>
        </w:rPr>
        <w:t>1.3 Обеспечение участия в официальных физкультурных</w:t>
      </w:r>
      <w:r w:rsidR="00E71343">
        <w:rPr>
          <w:rFonts w:ascii="Times New Roman" w:eastAsia="Times New Roman" w:hAnsi="Times New Roman" w:cs="Times New Roman"/>
          <w:color w:val="000000" w:themeColor="text1"/>
          <w:sz w:val="26"/>
          <w:szCs w:val="26"/>
          <w:lang w:eastAsia="ru-RU"/>
        </w:rPr>
        <w:t xml:space="preserve"> (физкультурно-оздоровительных)</w:t>
      </w:r>
      <w:r w:rsidRPr="002B714B">
        <w:rPr>
          <w:rFonts w:ascii="Times New Roman" w:eastAsia="Times New Roman" w:hAnsi="Times New Roman" w:cs="Times New Roman"/>
          <w:color w:val="000000" w:themeColor="text1"/>
          <w:sz w:val="26"/>
          <w:szCs w:val="26"/>
          <w:lang w:eastAsia="ru-RU"/>
        </w:rPr>
        <w:t xml:space="preserve"> мероприятиях.</w:t>
      </w:r>
    </w:p>
    <w:p w:rsidR="00183EF8" w:rsidRDefault="00183EF8"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2B714B">
        <w:rPr>
          <w:rFonts w:ascii="Times New Roman" w:eastAsia="Times New Roman" w:hAnsi="Times New Roman" w:cs="Times New Roman"/>
          <w:color w:val="000000" w:themeColor="text1"/>
          <w:sz w:val="26"/>
          <w:szCs w:val="26"/>
          <w:lang w:eastAsia="ru-RU"/>
        </w:rPr>
        <w:t>На 3</w:t>
      </w:r>
      <w:r w:rsidR="006F24B0" w:rsidRPr="002B714B">
        <w:rPr>
          <w:rFonts w:ascii="Times New Roman" w:eastAsia="Times New Roman" w:hAnsi="Times New Roman" w:cs="Times New Roman"/>
          <w:color w:val="000000" w:themeColor="text1"/>
          <w:sz w:val="26"/>
          <w:szCs w:val="26"/>
          <w:lang w:eastAsia="ru-RU"/>
        </w:rPr>
        <w:t>0</w:t>
      </w:r>
      <w:r w:rsidRPr="002B714B">
        <w:rPr>
          <w:rFonts w:ascii="Times New Roman" w:eastAsia="Times New Roman" w:hAnsi="Times New Roman" w:cs="Times New Roman"/>
          <w:color w:val="000000" w:themeColor="text1"/>
          <w:sz w:val="26"/>
          <w:szCs w:val="26"/>
          <w:lang w:eastAsia="ru-RU"/>
        </w:rPr>
        <w:t>.0</w:t>
      </w:r>
      <w:r w:rsidR="006F24B0" w:rsidRPr="002B714B">
        <w:rPr>
          <w:rFonts w:ascii="Times New Roman" w:eastAsia="Times New Roman" w:hAnsi="Times New Roman" w:cs="Times New Roman"/>
          <w:color w:val="000000" w:themeColor="text1"/>
          <w:sz w:val="26"/>
          <w:szCs w:val="26"/>
          <w:lang w:eastAsia="ru-RU"/>
        </w:rPr>
        <w:t>6</w:t>
      </w:r>
      <w:r w:rsidRPr="002B714B">
        <w:rPr>
          <w:rFonts w:ascii="Times New Roman" w:eastAsia="Times New Roman" w:hAnsi="Times New Roman" w:cs="Times New Roman"/>
          <w:color w:val="000000" w:themeColor="text1"/>
          <w:sz w:val="26"/>
          <w:szCs w:val="26"/>
          <w:lang w:eastAsia="ru-RU"/>
        </w:rPr>
        <w:t xml:space="preserve">.2023 года исполнение составило – </w:t>
      </w:r>
      <w:r w:rsidR="006F24B0" w:rsidRPr="002B714B">
        <w:rPr>
          <w:rFonts w:ascii="Times New Roman" w:eastAsia="Times New Roman" w:hAnsi="Times New Roman" w:cs="Times New Roman"/>
          <w:color w:val="000000" w:themeColor="text1"/>
          <w:sz w:val="26"/>
          <w:szCs w:val="26"/>
          <w:lang w:eastAsia="ru-RU"/>
        </w:rPr>
        <w:t>34,6</w:t>
      </w:r>
      <w:r w:rsidRPr="002B714B">
        <w:rPr>
          <w:rFonts w:ascii="Times New Roman" w:eastAsia="Times New Roman" w:hAnsi="Times New Roman" w:cs="Times New Roman"/>
          <w:color w:val="000000" w:themeColor="text1"/>
          <w:sz w:val="26"/>
          <w:szCs w:val="26"/>
          <w:lang w:eastAsia="ru-RU"/>
        </w:rPr>
        <w:t>% (</w:t>
      </w:r>
      <w:r w:rsidR="006F24B0" w:rsidRPr="002B714B">
        <w:rPr>
          <w:rFonts w:ascii="Times New Roman" w:eastAsia="Times New Roman" w:hAnsi="Times New Roman" w:cs="Times New Roman"/>
          <w:color w:val="000000" w:themeColor="text1"/>
          <w:sz w:val="26"/>
          <w:szCs w:val="26"/>
          <w:lang w:eastAsia="ru-RU"/>
        </w:rPr>
        <w:t>433,0 тыс. рублей), (участие в 13</w:t>
      </w:r>
      <w:r w:rsidRPr="002B714B">
        <w:rPr>
          <w:rFonts w:ascii="Times New Roman" w:eastAsia="Times New Roman" w:hAnsi="Times New Roman" w:cs="Times New Roman"/>
          <w:color w:val="000000" w:themeColor="text1"/>
          <w:sz w:val="26"/>
          <w:szCs w:val="26"/>
          <w:lang w:eastAsia="ru-RU"/>
        </w:rPr>
        <w:t xml:space="preserve"> выездных мероприятиях</w:t>
      </w:r>
      <w:r w:rsidR="002B714B" w:rsidRPr="002B714B">
        <w:rPr>
          <w:rFonts w:ascii="Times New Roman" w:eastAsia="Times New Roman" w:hAnsi="Times New Roman" w:cs="Times New Roman"/>
          <w:color w:val="000000" w:themeColor="text1"/>
          <w:sz w:val="26"/>
          <w:szCs w:val="26"/>
          <w:lang w:eastAsia="ru-RU"/>
        </w:rPr>
        <w:t xml:space="preserve"> из 28 по</w:t>
      </w:r>
      <w:r w:rsidR="002B714B">
        <w:rPr>
          <w:rFonts w:ascii="Times New Roman" w:eastAsia="Times New Roman" w:hAnsi="Times New Roman" w:cs="Times New Roman"/>
          <w:color w:val="000000" w:themeColor="text1"/>
          <w:sz w:val="26"/>
          <w:szCs w:val="26"/>
          <w:lang w:eastAsia="ru-RU"/>
        </w:rPr>
        <w:t xml:space="preserve"> годовому</w:t>
      </w:r>
      <w:r w:rsidR="002B714B" w:rsidRPr="002B714B">
        <w:rPr>
          <w:rFonts w:ascii="Times New Roman" w:eastAsia="Times New Roman" w:hAnsi="Times New Roman" w:cs="Times New Roman"/>
          <w:color w:val="000000" w:themeColor="text1"/>
          <w:sz w:val="26"/>
          <w:szCs w:val="26"/>
          <w:lang w:eastAsia="ru-RU"/>
        </w:rPr>
        <w:t xml:space="preserve"> плану</w:t>
      </w:r>
      <w:r w:rsidRPr="002B714B">
        <w:rPr>
          <w:rFonts w:ascii="Times New Roman" w:eastAsia="Times New Roman" w:hAnsi="Times New Roman" w:cs="Times New Roman"/>
          <w:color w:val="000000" w:themeColor="text1"/>
          <w:sz w:val="26"/>
          <w:szCs w:val="26"/>
          <w:lang w:eastAsia="ru-RU"/>
        </w:rPr>
        <w:t>).</w:t>
      </w:r>
    </w:p>
    <w:p w:rsidR="007E57E1" w:rsidRPr="002B714B" w:rsidRDefault="007E57E1"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p>
    <w:p w:rsidR="00183EF8" w:rsidRPr="002053AC" w:rsidRDefault="00183EF8"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2053AC">
        <w:rPr>
          <w:rFonts w:ascii="Times New Roman" w:eastAsia="Times New Roman" w:hAnsi="Times New Roman" w:cs="Times New Roman"/>
          <w:color w:val="000000" w:themeColor="text1"/>
          <w:sz w:val="26"/>
          <w:szCs w:val="26"/>
          <w:lang w:eastAsia="ru-RU"/>
        </w:rPr>
        <w:t>1.4</w:t>
      </w:r>
      <w:r w:rsidRPr="002053AC">
        <w:rPr>
          <w:rFonts w:ascii="Times New Roman" w:eastAsia="Times New Roman" w:hAnsi="Times New Roman" w:cs="Times New Roman"/>
          <w:color w:val="000000" w:themeColor="text1"/>
          <w:sz w:val="26"/>
          <w:szCs w:val="26"/>
          <w:lang w:eastAsia="ru-RU"/>
        </w:rPr>
        <w:tab/>
      </w:r>
      <w:r w:rsidRPr="002053AC">
        <w:rPr>
          <w:color w:val="000000" w:themeColor="text1"/>
        </w:rPr>
        <w:t xml:space="preserve"> </w:t>
      </w:r>
      <w:r w:rsidRPr="002053AC">
        <w:rPr>
          <w:rFonts w:ascii="Times New Roman" w:eastAsia="Times New Roman" w:hAnsi="Times New Roman" w:cs="Times New Roman"/>
          <w:color w:val="000000" w:themeColor="text1"/>
          <w:sz w:val="26"/>
          <w:szCs w:val="26"/>
          <w:lang w:eastAsia="ru-RU"/>
        </w:rPr>
        <w:t>Создание условий для удовлетворения потребности населения муниципального образования в предоставлении физкультурно-оздоровительных услу</w:t>
      </w:r>
      <w:r w:rsidR="002053AC" w:rsidRPr="002053AC">
        <w:rPr>
          <w:rFonts w:ascii="Times New Roman" w:eastAsia="Times New Roman" w:hAnsi="Times New Roman" w:cs="Times New Roman"/>
          <w:color w:val="000000" w:themeColor="text1"/>
          <w:sz w:val="26"/>
          <w:szCs w:val="26"/>
          <w:lang w:eastAsia="ru-RU"/>
        </w:rPr>
        <w:t>г, предоставление в пользование</w:t>
      </w:r>
      <w:r w:rsidRPr="002053AC">
        <w:rPr>
          <w:rFonts w:ascii="Times New Roman" w:eastAsia="Times New Roman" w:hAnsi="Times New Roman" w:cs="Times New Roman"/>
          <w:color w:val="000000" w:themeColor="text1"/>
          <w:sz w:val="26"/>
          <w:szCs w:val="26"/>
          <w:lang w:eastAsia="ru-RU"/>
        </w:rPr>
        <w:t xml:space="preserve"> населению спортивных сооружений</w:t>
      </w:r>
      <w:r w:rsidR="002053AC" w:rsidRPr="002053AC">
        <w:rPr>
          <w:rFonts w:ascii="Times New Roman" w:eastAsia="Times New Roman" w:hAnsi="Times New Roman" w:cs="Times New Roman"/>
          <w:color w:val="000000" w:themeColor="text1"/>
          <w:sz w:val="26"/>
          <w:szCs w:val="26"/>
          <w:lang w:eastAsia="ru-RU"/>
        </w:rPr>
        <w:t xml:space="preserve"> - планируемый объем финансовых </w:t>
      </w:r>
      <w:r w:rsidRPr="002053AC">
        <w:rPr>
          <w:rFonts w:ascii="Times New Roman" w:eastAsia="Times New Roman" w:hAnsi="Times New Roman" w:cs="Times New Roman"/>
          <w:color w:val="000000" w:themeColor="text1"/>
          <w:sz w:val="26"/>
          <w:szCs w:val="26"/>
          <w:lang w:eastAsia="ru-RU"/>
        </w:rPr>
        <w:t>средств, необходимых для реализации мероприятия программы на 202</w:t>
      </w:r>
      <w:r w:rsidR="002F75F8" w:rsidRPr="002053AC">
        <w:rPr>
          <w:rFonts w:ascii="Times New Roman" w:eastAsia="Times New Roman" w:hAnsi="Times New Roman" w:cs="Times New Roman"/>
          <w:color w:val="000000" w:themeColor="text1"/>
          <w:sz w:val="26"/>
          <w:szCs w:val="26"/>
          <w:lang w:eastAsia="ru-RU"/>
        </w:rPr>
        <w:t>3</w:t>
      </w:r>
      <w:r w:rsidR="002053AC" w:rsidRPr="002053AC">
        <w:rPr>
          <w:rFonts w:ascii="Times New Roman" w:eastAsia="Times New Roman" w:hAnsi="Times New Roman" w:cs="Times New Roman"/>
          <w:color w:val="000000" w:themeColor="text1"/>
          <w:sz w:val="26"/>
          <w:szCs w:val="26"/>
          <w:lang w:eastAsia="ru-RU"/>
        </w:rPr>
        <w:t xml:space="preserve"> год, уточненный план составил</w:t>
      </w:r>
      <w:r w:rsidRPr="002053AC">
        <w:rPr>
          <w:rFonts w:ascii="Times New Roman" w:eastAsia="Times New Roman" w:hAnsi="Times New Roman" w:cs="Times New Roman"/>
          <w:color w:val="000000" w:themeColor="text1"/>
          <w:sz w:val="26"/>
          <w:szCs w:val="26"/>
          <w:lang w:eastAsia="ru-RU"/>
        </w:rPr>
        <w:t xml:space="preserve"> - </w:t>
      </w:r>
      <w:r w:rsidR="002B714B" w:rsidRPr="002053AC">
        <w:rPr>
          <w:rFonts w:ascii="Times New Roman" w:eastAsia="Times New Roman" w:hAnsi="Times New Roman" w:cs="Times New Roman"/>
          <w:color w:val="000000" w:themeColor="text1"/>
          <w:sz w:val="26"/>
          <w:szCs w:val="26"/>
          <w:lang w:eastAsia="ru-RU"/>
        </w:rPr>
        <w:t>68 837,0</w:t>
      </w:r>
      <w:r w:rsidRPr="002053AC">
        <w:rPr>
          <w:rFonts w:ascii="Times New Roman" w:eastAsia="Times New Roman" w:hAnsi="Times New Roman" w:cs="Times New Roman"/>
          <w:color w:val="000000" w:themeColor="text1"/>
          <w:sz w:val="26"/>
          <w:szCs w:val="26"/>
          <w:lang w:eastAsia="ru-RU"/>
        </w:rPr>
        <w:t xml:space="preserve"> тыс. руб</w:t>
      </w:r>
      <w:r w:rsidR="002B714B" w:rsidRPr="002053AC">
        <w:rPr>
          <w:rFonts w:ascii="Times New Roman" w:eastAsia="Times New Roman" w:hAnsi="Times New Roman" w:cs="Times New Roman"/>
          <w:color w:val="000000" w:themeColor="text1"/>
          <w:sz w:val="26"/>
          <w:szCs w:val="26"/>
          <w:lang w:eastAsia="ru-RU"/>
        </w:rPr>
        <w:t>.</w:t>
      </w:r>
      <w:r w:rsidR="002053AC" w:rsidRPr="002053AC">
        <w:rPr>
          <w:rFonts w:ascii="Times New Roman" w:eastAsia="Times New Roman" w:hAnsi="Times New Roman" w:cs="Times New Roman"/>
          <w:color w:val="000000" w:themeColor="text1"/>
          <w:sz w:val="26"/>
          <w:szCs w:val="26"/>
          <w:lang w:eastAsia="ru-RU"/>
        </w:rPr>
        <w:t>, в т.ч.</w:t>
      </w:r>
      <w:r w:rsidRPr="002053AC">
        <w:rPr>
          <w:rFonts w:ascii="Times New Roman" w:eastAsia="Times New Roman" w:hAnsi="Times New Roman" w:cs="Times New Roman"/>
          <w:color w:val="000000" w:themeColor="text1"/>
          <w:sz w:val="26"/>
          <w:szCs w:val="26"/>
          <w:lang w:eastAsia="ru-RU"/>
        </w:rPr>
        <w:t xml:space="preserve"> за счет средств местного бюджета – </w:t>
      </w:r>
      <w:r w:rsidR="002B714B" w:rsidRPr="002053AC">
        <w:rPr>
          <w:rFonts w:ascii="Times New Roman" w:eastAsia="Times New Roman" w:hAnsi="Times New Roman" w:cs="Times New Roman"/>
          <w:color w:val="000000" w:themeColor="text1"/>
          <w:sz w:val="26"/>
          <w:szCs w:val="26"/>
          <w:lang w:eastAsia="ru-RU"/>
        </w:rPr>
        <w:t>68 837,0 тыс.руб.</w:t>
      </w:r>
    </w:p>
    <w:p w:rsidR="002053AC" w:rsidRDefault="002053AC"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2053AC">
        <w:rPr>
          <w:rFonts w:ascii="Times New Roman" w:eastAsia="Times New Roman" w:hAnsi="Times New Roman" w:cs="Times New Roman"/>
          <w:color w:val="000000" w:themeColor="text1"/>
          <w:sz w:val="26"/>
          <w:szCs w:val="26"/>
          <w:lang w:eastAsia="ru-RU"/>
        </w:rPr>
        <w:t xml:space="preserve">Фактически на 30.06.2023 год освоено </w:t>
      </w:r>
      <w:r w:rsidR="007E57E1" w:rsidRPr="002053AC">
        <w:rPr>
          <w:rFonts w:ascii="Times New Roman" w:eastAsia="Times New Roman" w:hAnsi="Times New Roman" w:cs="Times New Roman"/>
          <w:color w:val="000000" w:themeColor="text1"/>
          <w:sz w:val="26"/>
          <w:szCs w:val="26"/>
          <w:lang w:eastAsia="ru-RU"/>
        </w:rPr>
        <w:t>28</w:t>
      </w:r>
      <w:r w:rsidR="007E57E1">
        <w:rPr>
          <w:rFonts w:ascii="Times New Roman" w:eastAsia="Times New Roman" w:hAnsi="Times New Roman" w:cs="Times New Roman"/>
          <w:color w:val="000000" w:themeColor="text1"/>
          <w:sz w:val="26"/>
          <w:szCs w:val="26"/>
          <w:lang w:eastAsia="ru-RU"/>
        </w:rPr>
        <w:t xml:space="preserve"> </w:t>
      </w:r>
      <w:r w:rsidR="007E57E1" w:rsidRPr="002053AC">
        <w:rPr>
          <w:rFonts w:ascii="Times New Roman" w:eastAsia="Times New Roman" w:hAnsi="Times New Roman" w:cs="Times New Roman"/>
          <w:color w:val="000000" w:themeColor="text1"/>
          <w:sz w:val="26"/>
          <w:szCs w:val="26"/>
          <w:lang w:eastAsia="ru-RU"/>
        </w:rPr>
        <w:t>092,8 тыс. руб.</w:t>
      </w:r>
      <w:r w:rsidRPr="002053AC">
        <w:rPr>
          <w:rFonts w:ascii="Times New Roman" w:eastAsia="Times New Roman" w:hAnsi="Times New Roman" w:cs="Times New Roman"/>
          <w:color w:val="000000" w:themeColor="text1"/>
          <w:sz w:val="26"/>
          <w:szCs w:val="26"/>
          <w:lang w:eastAsia="ru-RU"/>
        </w:rPr>
        <w:t xml:space="preserve"> (</w:t>
      </w:r>
      <w:r w:rsidR="007E57E1" w:rsidRPr="002053AC">
        <w:rPr>
          <w:rFonts w:ascii="Times New Roman" w:eastAsia="Times New Roman" w:hAnsi="Times New Roman" w:cs="Times New Roman"/>
          <w:color w:val="000000" w:themeColor="text1"/>
          <w:sz w:val="26"/>
          <w:szCs w:val="26"/>
          <w:lang w:eastAsia="ru-RU"/>
        </w:rPr>
        <w:t>40,8%</w:t>
      </w:r>
      <w:r>
        <w:rPr>
          <w:rFonts w:ascii="Times New Roman" w:eastAsia="Times New Roman" w:hAnsi="Times New Roman" w:cs="Times New Roman"/>
          <w:color w:val="000000" w:themeColor="text1"/>
          <w:sz w:val="26"/>
          <w:szCs w:val="26"/>
          <w:lang w:eastAsia="ru-RU"/>
        </w:rPr>
        <w:t>), из них:</w:t>
      </w:r>
    </w:p>
    <w:p w:rsidR="00183EF8" w:rsidRDefault="002053AC"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w:t>
      </w:r>
      <w:r w:rsidR="00183EF8" w:rsidRPr="002053AC">
        <w:rPr>
          <w:rFonts w:ascii="Times New Roman" w:eastAsia="Times New Roman" w:hAnsi="Times New Roman" w:cs="Times New Roman"/>
          <w:color w:val="000000" w:themeColor="text1"/>
          <w:sz w:val="26"/>
          <w:szCs w:val="26"/>
          <w:lang w:eastAsia="ru-RU"/>
        </w:rPr>
        <w:t xml:space="preserve">за счет средств местного бюджета </w:t>
      </w:r>
      <w:r>
        <w:rPr>
          <w:rFonts w:ascii="Times New Roman" w:eastAsia="Times New Roman" w:hAnsi="Times New Roman" w:cs="Times New Roman"/>
          <w:color w:val="000000" w:themeColor="text1"/>
          <w:sz w:val="26"/>
          <w:szCs w:val="26"/>
          <w:lang w:eastAsia="ru-RU"/>
        </w:rPr>
        <w:t>25</w:t>
      </w:r>
      <w:r w:rsidR="007E57E1">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276,0</w:t>
      </w:r>
      <w:r w:rsidR="00183EF8" w:rsidRPr="002053AC">
        <w:rPr>
          <w:rFonts w:ascii="Times New Roman" w:eastAsia="Times New Roman" w:hAnsi="Times New Roman" w:cs="Times New Roman"/>
          <w:color w:val="000000" w:themeColor="text1"/>
          <w:sz w:val="26"/>
          <w:szCs w:val="26"/>
          <w:lang w:eastAsia="ru-RU"/>
        </w:rPr>
        <w:t xml:space="preserve"> тыс. руб</w:t>
      </w:r>
      <w:r w:rsidR="002B714B" w:rsidRPr="002053AC">
        <w:rPr>
          <w:rFonts w:ascii="Times New Roman" w:eastAsia="Times New Roman" w:hAnsi="Times New Roman" w:cs="Times New Roman"/>
          <w:color w:val="000000" w:themeColor="text1"/>
          <w:sz w:val="26"/>
          <w:szCs w:val="26"/>
          <w:lang w:eastAsia="ru-RU"/>
        </w:rPr>
        <w:t>.</w:t>
      </w:r>
      <w:r>
        <w:rPr>
          <w:rFonts w:ascii="Times New Roman" w:eastAsia="Times New Roman" w:hAnsi="Times New Roman" w:cs="Times New Roman"/>
          <w:color w:val="000000" w:themeColor="text1"/>
          <w:sz w:val="26"/>
          <w:szCs w:val="26"/>
          <w:lang w:eastAsia="ru-RU"/>
        </w:rPr>
        <w:t>;</w:t>
      </w:r>
    </w:p>
    <w:p w:rsidR="002053AC" w:rsidRPr="00B63E29" w:rsidRDefault="002053AC"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за счет средств приносящей доход деятельности 2</w:t>
      </w:r>
      <w:r w:rsidR="007E57E1">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816,8 тыс.руб.</w:t>
      </w:r>
      <w:r w:rsidR="00B63E29">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(прокат коньков на кортах в 6 мкр., во 2 мкр., услуги тренажерного зала в с/з Россия и АЦ "Дельфин, предоставление бассейна дляч плавания)</w:t>
      </w:r>
    </w:p>
    <w:p w:rsidR="002F75F8" w:rsidRPr="00B63E29" w:rsidRDefault="002F75F8" w:rsidP="007E57E1">
      <w:pPr>
        <w:ind w:firstLine="708"/>
        <w:rPr>
          <w:rFonts w:ascii="Times New Roman" w:eastAsia="Times New Roman" w:hAnsi="Times New Roman" w:cs="Times New Roman"/>
          <w:color w:val="000000" w:themeColor="text1"/>
          <w:sz w:val="26"/>
          <w:szCs w:val="26"/>
          <w:lang w:eastAsia="ru-RU"/>
        </w:rPr>
      </w:pPr>
    </w:p>
    <w:p w:rsidR="00183EF8" w:rsidRPr="00327EDE" w:rsidRDefault="00183EF8" w:rsidP="007E57E1">
      <w:pPr>
        <w:ind w:firstLine="708"/>
        <w:rPr>
          <w:rFonts w:ascii="Times New Roman" w:eastAsia="Times New Roman" w:hAnsi="Times New Roman" w:cs="Times New Roman"/>
          <w:color w:val="000000" w:themeColor="text1"/>
          <w:sz w:val="26"/>
          <w:szCs w:val="26"/>
          <w:lang w:eastAsia="ru-RU"/>
        </w:rPr>
      </w:pPr>
      <w:r w:rsidRPr="00B63E29">
        <w:rPr>
          <w:rFonts w:ascii="Times New Roman" w:eastAsia="Times New Roman" w:hAnsi="Times New Roman" w:cs="Times New Roman"/>
          <w:color w:val="000000" w:themeColor="text1"/>
          <w:sz w:val="26"/>
          <w:szCs w:val="26"/>
          <w:lang w:eastAsia="ru-RU"/>
        </w:rPr>
        <w:t>1.5</w:t>
      </w:r>
      <w:r w:rsidRPr="00B63E29">
        <w:rPr>
          <w:rFonts w:ascii="Times New Roman" w:eastAsia="Times New Roman" w:hAnsi="Times New Roman" w:cs="Times New Roman"/>
          <w:color w:val="000000" w:themeColor="text1"/>
          <w:sz w:val="26"/>
          <w:szCs w:val="26"/>
          <w:lang w:eastAsia="ru-RU"/>
        </w:rPr>
        <w:tab/>
        <w:t>Обеспечение комплексной безопасности, в том числе антитеррористической безопасности муниципальных объектов спорта, общий объем финансовых средств за счет бюджетных ассигнова</w:t>
      </w:r>
      <w:r w:rsidR="00B63E29" w:rsidRPr="00B63E29">
        <w:rPr>
          <w:rFonts w:ascii="Times New Roman" w:eastAsia="Times New Roman" w:hAnsi="Times New Roman" w:cs="Times New Roman"/>
          <w:color w:val="000000" w:themeColor="text1"/>
          <w:sz w:val="26"/>
          <w:szCs w:val="26"/>
          <w:lang w:eastAsia="ru-RU"/>
        </w:rPr>
        <w:t>ний, необходимых для реализации</w:t>
      </w:r>
      <w:r w:rsidRPr="00B63E29">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w:t>
      </w:r>
      <w:r w:rsidRPr="00B63E29">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6 765,5</w:t>
      </w:r>
      <w:r w:rsidRPr="00B63E29">
        <w:rPr>
          <w:rFonts w:ascii="Times New Roman" w:eastAsia="Times New Roman" w:hAnsi="Times New Roman" w:cs="Times New Roman"/>
          <w:color w:val="000000" w:themeColor="text1"/>
          <w:sz w:val="26"/>
          <w:szCs w:val="26"/>
          <w:lang w:eastAsia="ru-RU"/>
        </w:rPr>
        <w:t xml:space="preserve"> тыс. руб. Исполнение запланированных мероприятий по состоянию на 3</w:t>
      </w:r>
      <w:r w:rsidR="00B63E29" w:rsidRPr="00B63E29">
        <w:rPr>
          <w:rFonts w:ascii="Times New Roman" w:eastAsia="Times New Roman" w:hAnsi="Times New Roman" w:cs="Times New Roman"/>
          <w:color w:val="000000" w:themeColor="text1"/>
          <w:sz w:val="26"/>
          <w:szCs w:val="26"/>
          <w:lang w:eastAsia="ru-RU"/>
        </w:rPr>
        <w:t>0</w:t>
      </w:r>
      <w:r w:rsidRPr="00B63E29">
        <w:rPr>
          <w:rFonts w:ascii="Times New Roman" w:eastAsia="Times New Roman" w:hAnsi="Times New Roman" w:cs="Times New Roman"/>
          <w:color w:val="000000" w:themeColor="text1"/>
          <w:sz w:val="26"/>
          <w:szCs w:val="26"/>
          <w:lang w:eastAsia="ru-RU"/>
        </w:rPr>
        <w:t>.</w:t>
      </w:r>
      <w:r w:rsidR="002F75F8" w:rsidRPr="00B63E29">
        <w:rPr>
          <w:rFonts w:ascii="Times New Roman" w:eastAsia="Times New Roman" w:hAnsi="Times New Roman" w:cs="Times New Roman"/>
          <w:color w:val="000000" w:themeColor="text1"/>
          <w:sz w:val="26"/>
          <w:szCs w:val="26"/>
          <w:lang w:eastAsia="ru-RU"/>
        </w:rPr>
        <w:t>0</w:t>
      </w:r>
      <w:r w:rsidR="00B63E29" w:rsidRPr="00B63E29">
        <w:rPr>
          <w:rFonts w:ascii="Times New Roman" w:eastAsia="Times New Roman" w:hAnsi="Times New Roman" w:cs="Times New Roman"/>
          <w:color w:val="000000" w:themeColor="text1"/>
          <w:sz w:val="26"/>
          <w:szCs w:val="26"/>
          <w:lang w:eastAsia="ru-RU"/>
        </w:rPr>
        <w:t>6</w:t>
      </w:r>
      <w:r w:rsidRPr="00B63E29">
        <w:rPr>
          <w:rFonts w:ascii="Times New Roman" w:eastAsia="Times New Roman" w:hAnsi="Times New Roman" w:cs="Times New Roman"/>
          <w:color w:val="000000" w:themeColor="text1"/>
          <w:sz w:val="26"/>
          <w:szCs w:val="26"/>
          <w:lang w:eastAsia="ru-RU"/>
        </w:rPr>
        <w:t>.202</w:t>
      </w:r>
      <w:r w:rsidR="002F75F8" w:rsidRPr="00B63E29">
        <w:rPr>
          <w:rFonts w:ascii="Times New Roman" w:eastAsia="Times New Roman" w:hAnsi="Times New Roman" w:cs="Times New Roman"/>
          <w:color w:val="000000" w:themeColor="text1"/>
          <w:sz w:val="26"/>
          <w:szCs w:val="26"/>
          <w:lang w:eastAsia="ru-RU"/>
        </w:rPr>
        <w:t>3</w:t>
      </w:r>
      <w:r w:rsidRPr="00B63E29">
        <w:rPr>
          <w:rFonts w:ascii="Times New Roman" w:eastAsia="Times New Roman" w:hAnsi="Times New Roman" w:cs="Times New Roman"/>
          <w:color w:val="000000" w:themeColor="text1"/>
          <w:sz w:val="26"/>
          <w:szCs w:val="26"/>
          <w:lang w:eastAsia="ru-RU"/>
        </w:rPr>
        <w:t xml:space="preserve"> года составило – </w:t>
      </w:r>
      <w:r w:rsidR="00B63E29" w:rsidRPr="00B63E29">
        <w:rPr>
          <w:rFonts w:ascii="Times New Roman" w:eastAsia="Times New Roman" w:hAnsi="Times New Roman" w:cs="Times New Roman"/>
          <w:color w:val="000000" w:themeColor="text1"/>
          <w:sz w:val="26"/>
          <w:szCs w:val="26"/>
          <w:lang w:eastAsia="ru-RU"/>
        </w:rPr>
        <w:t>36,9</w:t>
      </w:r>
      <w:r w:rsidR="002F75F8" w:rsidRPr="00B63E29">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или 2</w:t>
      </w:r>
      <w:r w:rsidR="00B6037C">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493,1 тыс.руб</w:t>
      </w:r>
      <w:r w:rsidRPr="00B63E29">
        <w:rPr>
          <w:rFonts w:ascii="Times New Roman" w:eastAsia="Times New Roman" w:hAnsi="Times New Roman" w:cs="Times New Roman"/>
          <w:color w:val="000000" w:themeColor="text1"/>
          <w:sz w:val="26"/>
          <w:szCs w:val="26"/>
          <w:lang w:eastAsia="ru-RU"/>
        </w:rPr>
        <w:t>.</w:t>
      </w:r>
      <w:r w:rsidR="002F75F8" w:rsidRPr="00B63E29">
        <w:rPr>
          <w:rFonts w:ascii="Times New Roman" w:eastAsia="Times New Roman" w:hAnsi="Times New Roman" w:cs="Times New Roman"/>
          <w:color w:val="000000" w:themeColor="text1"/>
          <w:sz w:val="26"/>
          <w:szCs w:val="26"/>
          <w:lang w:eastAsia="ru-RU"/>
        </w:rPr>
        <w:t xml:space="preserve"> </w:t>
      </w:r>
      <w:r w:rsidR="00B63E29" w:rsidRPr="00B63E29">
        <w:rPr>
          <w:rFonts w:ascii="Times New Roman" w:eastAsia="Times New Roman" w:hAnsi="Times New Roman" w:cs="Times New Roman"/>
          <w:color w:val="000000" w:themeColor="text1"/>
          <w:sz w:val="26"/>
          <w:szCs w:val="26"/>
          <w:lang w:eastAsia="ru-RU"/>
        </w:rPr>
        <w:t xml:space="preserve">МАУ "АЦ "Дельфин" заключены договора на оказание услуг по физической охране здания до конца 2023г. МАУ "Спортивный комплекс" ведется ежемесячная  работа по заключению договоров на дальнейшее оказание услуг по физической охране </w:t>
      </w:r>
      <w:r w:rsidR="00B63E29" w:rsidRPr="00327EDE">
        <w:rPr>
          <w:rFonts w:ascii="Times New Roman" w:eastAsia="Times New Roman" w:hAnsi="Times New Roman" w:cs="Times New Roman"/>
          <w:color w:val="000000" w:themeColor="text1"/>
          <w:sz w:val="26"/>
          <w:szCs w:val="26"/>
          <w:lang w:eastAsia="ru-RU"/>
        </w:rPr>
        <w:t>объектов.</w:t>
      </w:r>
    </w:p>
    <w:p w:rsidR="00183EF8" w:rsidRPr="00327EDE" w:rsidRDefault="00183EF8" w:rsidP="007E57E1">
      <w:pPr>
        <w:rPr>
          <w:rFonts w:ascii="Times New Roman" w:eastAsia="Times New Roman" w:hAnsi="Times New Roman" w:cs="Times New Roman"/>
          <w:color w:val="000000" w:themeColor="text1"/>
          <w:sz w:val="26"/>
          <w:szCs w:val="26"/>
          <w:lang w:eastAsia="ru-RU"/>
        </w:rPr>
      </w:pPr>
    </w:p>
    <w:p w:rsidR="00183EF8" w:rsidRPr="00327EDE" w:rsidRDefault="00183EF8" w:rsidP="007E57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70"/>
        </w:tabs>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ab/>
        <w:t>1.6</w:t>
      </w:r>
      <w:r w:rsidRPr="00327EDE">
        <w:rPr>
          <w:rFonts w:ascii="Times New Roman" w:eastAsia="Times New Roman" w:hAnsi="Times New Roman" w:cs="Times New Roman"/>
          <w:color w:val="000000" w:themeColor="text1"/>
          <w:sz w:val="26"/>
          <w:szCs w:val="26"/>
          <w:lang w:eastAsia="ru-RU"/>
        </w:rPr>
        <w:tab/>
        <w:t>Укрепление материально-технической базы учреждений спорта. Развитие сети спортивных объектов шаговой доступности.</w:t>
      </w:r>
      <w:r w:rsidRPr="00327EDE">
        <w:rPr>
          <w:rFonts w:ascii="Times New Roman" w:eastAsia="Times New Roman" w:hAnsi="Times New Roman" w:cs="Times New Roman"/>
          <w:color w:val="000000" w:themeColor="text1"/>
          <w:sz w:val="26"/>
          <w:szCs w:val="26"/>
          <w:lang w:eastAsia="ru-RU"/>
        </w:rPr>
        <w:tab/>
      </w:r>
    </w:p>
    <w:p w:rsidR="00183EF8" w:rsidRPr="00327EDE" w:rsidRDefault="00183EF8" w:rsidP="007E57E1">
      <w:pPr>
        <w:ind w:firstLine="708"/>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Исполнение на 3</w:t>
      </w:r>
      <w:r w:rsidR="00B63E29" w:rsidRPr="00327EDE">
        <w:rPr>
          <w:rFonts w:ascii="Times New Roman" w:eastAsia="Times New Roman" w:hAnsi="Times New Roman" w:cs="Times New Roman"/>
          <w:color w:val="000000" w:themeColor="text1"/>
          <w:sz w:val="26"/>
          <w:szCs w:val="26"/>
          <w:lang w:eastAsia="ru-RU"/>
        </w:rPr>
        <w:t>0</w:t>
      </w:r>
      <w:r w:rsidRPr="00327EDE">
        <w:rPr>
          <w:rFonts w:ascii="Times New Roman" w:eastAsia="Times New Roman" w:hAnsi="Times New Roman" w:cs="Times New Roman"/>
          <w:color w:val="000000" w:themeColor="text1"/>
          <w:sz w:val="26"/>
          <w:szCs w:val="26"/>
          <w:lang w:eastAsia="ru-RU"/>
        </w:rPr>
        <w:t>.</w:t>
      </w:r>
      <w:r w:rsidR="00013A96" w:rsidRPr="00327EDE">
        <w:rPr>
          <w:rFonts w:ascii="Times New Roman" w:eastAsia="Times New Roman" w:hAnsi="Times New Roman" w:cs="Times New Roman"/>
          <w:color w:val="000000" w:themeColor="text1"/>
          <w:sz w:val="26"/>
          <w:szCs w:val="26"/>
          <w:lang w:eastAsia="ru-RU"/>
        </w:rPr>
        <w:t>0</w:t>
      </w:r>
      <w:r w:rsidR="00B63E29" w:rsidRPr="00327EDE">
        <w:rPr>
          <w:rFonts w:ascii="Times New Roman" w:eastAsia="Times New Roman" w:hAnsi="Times New Roman" w:cs="Times New Roman"/>
          <w:color w:val="000000" w:themeColor="text1"/>
          <w:sz w:val="26"/>
          <w:szCs w:val="26"/>
          <w:lang w:eastAsia="ru-RU"/>
        </w:rPr>
        <w:t>6</w:t>
      </w:r>
      <w:r w:rsidRPr="00327EDE">
        <w:rPr>
          <w:rFonts w:ascii="Times New Roman" w:eastAsia="Times New Roman" w:hAnsi="Times New Roman" w:cs="Times New Roman"/>
          <w:color w:val="000000" w:themeColor="text1"/>
          <w:sz w:val="26"/>
          <w:szCs w:val="26"/>
          <w:lang w:eastAsia="ru-RU"/>
        </w:rPr>
        <w:t>.202</w:t>
      </w:r>
      <w:r w:rsidR="00013A96" w:rsidRPr="00327EDE">
        <w:rPr>
          <w:rFonts w:ascii="Times New Roman" w:eastAsia="Times New Roman" w:hAnsi="Times New Roman" w:cs="Times New Roman"/>
          <w:color w:val="000000" w:themeColor="text1"/>
          <w:sz w:val="26"/>
          <w:szCs w:val="26"/>
          <w:lang w:eastAsia="ru-RU"/>
        </w:rPr>
        <w:t>3</w:t>
      </w:r>
      <w:r w:rsidRPr="00327EDE">
        <w:rPr>
          <w:rFonts w:ascii="Times New Roman" w:eastAsia="Times New Roman" w:hAnsi="Times New Roman" w:cs="Times New Roman"/>
          <w:color w:val="000000" w:themeColor="text1"/>
          <w:sz w:val="26"/>
          <w:szCs w:val="26"/>
          <w:lang w:eastAsia="ru-RU"/>
        </w:rPr>
        <w:t xml:space="preserve"> составило – </w:t>
      </w:r>
      <w:r w:rsidR="00B63E29" w:rsidRPr="00327EDE">
        <w:rPr>
          <w:rFonts w:ascii="Times New Roman" w:eastAsia="Times New Roman" w:hAnsi="Times New Roman" w:cs="Times New Roman"/>
          <w:color w:val="000000" w:themeColor="text1"/>
          <w:sz w:val="26"/>
          <w:szCs w:val="26"/>
          <w:lang w:eastAsia="ru-RU"/>
        </w:rPr>
        <w:t>15 772,2</w:t>
      </w:r>
      <w:r w:rsidRPr="00327EDE">
        <w:rPr>
          <w:rFonts w:ascii="Times New Roman" w:eastAsia="Times New Roman" w:hAnsi="Times New Roman" w:cs="Times New Roman"/>
          <w:color w:val="000000" w:themeColor="text1"/>
          <w:sz w:val="26"/>
          <w:szCs w:val="26"/>
          <w:lang w:eastAsia="ru-RU"/>
        </w:rPr>
        <w:t xml:space="preserve"> тыс.руб. (</w:t>
      </w:r>
      <w:r w:rsidR="00B63E29" w:rsidRPr="00327EDE">
        <w:rPr>
          <w:rFonts w:ascii="Times New Roman" w:eastAsia="Times New Roman" w:hAnsi="Times New Roman" w:cs="Times New Roman"/>
          <w:color w:val="000000" w:themeColor="text1"/>
          <w:sz w:val="26"/>
          <w:szCs w:val="26"/>
          <w:lang w:eastAsia="ru-RU"/>
        </w:rPr>
        <w:t>5,3</w:t>
      </w:r>
      <w:r w:rsidRPr="00327EDE">
        <w:rPr>
          <w:rFonts w:ascii="Times New Roman" w:eastAsia="Times New Roman" w:hAnsi="Times New Roman" w:cs="Times New Roman"/>
          <w:color w:val="000000" w:themeColor="text1"/>
          <w:sz w:val="26"/>
          <w:szCs w:val="26"/>
          <w:lang w:eastAsia="ru-RU"/>
        </w:rPr>
        <w:t xml:space="preserve">%) при плане </w:t>
      </w:r>
      <w:r w:rsidR="00B63E29" w:rsidRPr="00327EDE">
        <w:rPr>
          <w:rFonts w:ascii="Times New Roman" w:eastAsia="Times New Roman" w:hAnsi="Times New Roman" w:cs="Times New Roman"/>
          <w:color w:val="000000" w:themeColor="text1"/>
          <w:sz w:val="26"/>
          <w:szCs w:val="26"/>
          <w:lang w:eastAsia="ru-RU"/>
        </w:rPr>
        <w:t>229</w:t>
      </w:r>
      <w:r w:rsidR="00327EDE" w:rsidRPr="00327EDE">
        <w:rPr>
          <w:rFonts w:ascii="Times New Roman" w:eastAsia="Times New Roman" w:hAnsi="Times New Roman" w:cs="Times New Roman"/>
          <w:color w:val="000000" w:themeColor="text1"/>
          <w:sz w:val="26"/>
          <w:szCs w:val="26"/>
          <w:lang w:eastAsia="ru-RU"/>
        </w:rPr>
        <w:t xml:space="preserve"> </w:t>
      </w:r>
      <w:r w:rsidR="00B63E29" w:rsidRPr="00327EDE">
        <w:rPr>
          <w:rFonts w:ascii="Times New Roman" w:eastAsia="Times New Roman" w:hAnsi="Times New Roman" w:cs="Times New Roman"/>
          <w:color w:val="000000" w:themeColor="text1"/>
          <w:sz w:val="26"/>
          <w:szCs w:val="26"/>
          <w:lang w:eastAsia="ru-RU"/>
        </w:rPr>
        <w:t>279,3</w:t>
      </w:r>
      <w:r w:rsidRPr="00327EDE">
        <w:rPr>
          <w:rFonts w:ascii="Times New Roman" w:eastAsia="Times New Roman" w:hAnsi="Times New Roman" w:cs="Times New Roman"/>
          <w:color w:val="000000" w:themeColor="text1"/>
          <w:sz w:val="26"/>
          <w:szCs w:val="26"/>
          <w:lang w:eastAsia="ru-RU"/>
        </w:rPr>
        <w:t xml:space="preserve"> тыс.руб.</w:t>
      </w:r>
      <w:r w:rsidR="00B63E29" w:rsidRPr="00327EDE">
        <w:rPr>
          <w:rFonts w:ascii="Times New Roman" w:eastAsia="Times New Roman" w:hAnsi="Times New Roman" w:cs="Times New Roman"/>
          <w:color w:val="000000" w:themeColor="text1"/>
          <w:sz w:val="26"/>
          <w:szCs w:val="26"/>
          <w:lang w:eastAsia="ru-RU"/>
        </w:rPr>
        <w:t>, из них:</w:t>
      </w:r>
    </w:p>
    <w:p w:rsidR="00B63E29" w:rsidRPr="004572AB" w:rsidRDefault="00B66594" w:rsidP="007E57E1">
      <w:pPr>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в</w:t>
      </w:r>
      <w:r w:rsidR="00327EDE" w:rsidRPr="00327EDE">
        <w:rPr>
          <w:rFonts w:ascii="Times New Roman" w:eastAsia="Times New Roman" w:hAnsi="Times New Roman" w:cs="Times New Roman"/>
          <w:color w:val="000000" w:themeColor="text1"/>
          <w:sz w:val="26"/>
          <w:szCs w:val="26"/>
          <w:lang w:eastAsia="ru-RU"/>
        </w:rPr>
        <w:t xml:space="preserve"> рамках программы з</w:t>
      </w:r>
      <w:r w:rsidR="00013A96" w:rsidRPr="00327EDE">
        <w:rPr>
          <w:rFonts w:ascii="Times New Roman" w:eastAsia="Times New Roman" w:hAnsi="Times New Roman" w:cs="Times New Roman"/>
          <w:color w:val="000000" w:themeColor="text1"/>
          <w:sz w:val="26"/>
          <w:szCs w:val="26"/>
          <w:lang w:eastAsia="ru-RU"/>
        </w:rPr>
        <w:t xml:space="preserve">аключено Соглашение о предоставлении субсидии местному бюджету из бюджета Ханты-Мансийского автономного округа – </w:t>
      </w:r>
      <w:r w:rsidR="00B63E29" w:rsidRPr="00327EDE">
        <w:rPr>
          <w:rFonts w:ascii="Times New Roman" w:eastAsia="Times New Roman" w:hAnsi="Times New Roman" w:cs="Times New Roman"/>
          <w:color w:val="000000" w:themeColor="text1"/>
          <w:sz w:val="26"/>
          <w:szCs w:val="26"/>
          <w:lang w:eastAsia="ru-RU"/>
        </w:rPr>
        <w:t>Югры от 18.01.2022 № 14-ШД/2023</w:t>
      </w:r>
      <w:r w:rsidR="00013A96" w:rsidRPr="00327EDE">
        <w:rPr>
          <w:rFonts w:ascii="Times New Roman" w:eastAsia="Times New Roman" w:hAnsi="Times New Roman" w:cs="Times New Roman"/>
          <w:color w:val="000000" w:themeColor="text1"/>
          <w:sz w:val="26"/>
          <w:szCs w:val="26"/>
          <w:lang w:eastAsia="ru-RU"/>
        </w:rPr>
        <w:t xml:space="preserve"> на софинансирование расходов муниципальных образований по развитию сети спортивных объектов шаговой доступности на сумму 908,6 тыс.руб. (ОБ - 863,</w:t>
      </w:r>
      <w:r w:rsidR="00327EDE" w:rsidRPr="00327EDE">
        <w:rPr>
          <w:rFonts w:ascii="Times New Roman" w:eastAsia="Times New Roman" w:hAnsi="Times New Roman" w:cs="Times New Roman"/>
          <w:color w:val="000000" w:themeColor="text1"/>
          <w:sz w:val="26"/>
          <w:szCs w:val="26"/>
          <w:lang w:eastAsia="ru-RU"/>
        </w:rPr>
        <w:t>1 тыс.руб., МБ - 45,5 тыс.руб.)</w:t>
      </w:r>
      <w:r w:rsidR="00013A96" w:rsidRPr="00327EDE">
        <w:rPr>
          <w:rFonts w:ascii="Times New Roman" w:eastAsia="Times New Roman" w:hAnsi="Times New Roman" w:cs="Times New Roman"/>
          <w:color w:val="000000" w:themeColor="text1"/>
          <w:sz w:val="26"/>
          <w:szCs w:val="26"/>
          <w:lang w:eastAsia="ru-RU"/>
        </w:rPr>
        <w:t xml:space="preserve">.  </w:t>
      </w:r>
      <w:r w:rsidR="00B63E29" w:rsidRPr="00327EDE">
        <w:rPr>
          <w:rFonts w:ascii="Times New Roman" w:eastAsia="Times New Roman" w:hAnsi="Times New Roman" w:cs="Times New Roman"/>
          <w:color w:val="000000" w:themeColor="text1"/>
          <w:sz w:val="26"/>
          <w:szCs w:val="26"/>
          <w:lang w:eastAsia="ru-RU"/>
        </w:rPr>
        <w:t xml:space="preserve">МАУ "Спортивный комплекс" </w:t>
      </w:r>
      <w:r w:rsidR="00327EDE">
        <w:rPr>
          <w:rFonts w:ascii="Times New Roman" w:eastAsia="Times New Roman" w:hAnsi="Times New Roman" w:cs="Times New Roman"/>
          <w:color w:val="000000" w:themeColor="text1"/>
          <w:sz w:val="26"/>
          <w:szCs w:val="26"/>
          <w:lang w:eastAsia="ru-RU"/>
        </w:rPr>
        <w:t xml:space="preserve">был </w:t>
      </w:r>
      <w:r w:rsidR="00B63E29" w:rsidRPr="00327EDE">
        <w:rPr>
          <w:rFonts w:ascii="Times New Roman" w:eastAsia="Times New Roman" w:hAnsi="Times New Roman" w:cs="Times New Roman"/>
          <w:color w:val="000000" w:themeColor="text1"/>
          <w:sz w:val="26"/>
          <w:szCs w:val="26"/>
          <w:lang w:eastAsia="ru-RU"/>
        </w:rPr>
        <w:t xml:space="preserve">заключен договор № 49/2023 от 06.04.2023 "Интер-Югра" на поставку товара </w:t>
      </w:r>
      <w:r w:rsidRPr="00327EDE">
        <w:rPr>
          <w:rFonts w:ascii="Times New Roman" w:eastAsia="Times New Roman" w:hAnsi="Times New Roman" w:cs="Times New Roman"/>
          <w:color w:val="000000" w:themeColor="text1"/>
          <w:sz w:val="26"/>
          <w:szCs w:val="26"/>
          <w:lang w:eastAsia="ru-RU"/>
        </w:rPr>
        <w:t xml:space="preserve">- система контроля </w:t>
      </w:r>
      <w:r w:rsidRPr="004572AB">
        <w:rPr>
          <w:rFonts w:ascii="Times New Roman" w:eastAsia="Times New Roman" w:hAnsi="Times New Roman" w:cs="Times New Roman"/>
          <w:color w:val="000000" w:themeColor="text1"/>
          <w:sz w:val="26"/>
          <w:szCs w:val="26"/>
          <w:lang w:eastAsia="ru-RU"/>
        </w:rPr>
        <w:t>и управления доступом</w:t>
      </w:r>
      <w:r>
        <w:rPr>
          <w:rFonts w:ascii="Times New Roman" w:eastAsia="Times New Roman" w:hAnsi="Times New Roman" w:cs="Times New Roman"/>
          <w:color w:val="000000" w:themeColor="text1"/>
          <w:sz w:val="26"/>
          <w:szCs w:val="26"/>
          <w:lang w:eastAsia="ru-RU"/>
        </w:rPr>
        <w:t>,</w:t>
      </w:r>
      <w:r w:rsidR="00536B64">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в сумме 82,2 тыс. руб</w:t>
      </w:r>
      <w:r w:rsidR="00327EDE">
        <w:rPr>
          <w:rFonts w:ascii="Times New Roman" w:eastAsia="Times New Roman" w:hAnsi="Times New Roman" w:cs="Times New Roman"/>
          <w:color w:val="000000" w:themeColor="text1"/>
          <w:sz w:val="26"/>
          <w:szCs w:val="26"/>
          <w:lang w:eastAsia="ru-RU"/>
        </w:rPr>
        <w:t>. Так же учреждением</w:t>
      </w:r>
      <w:r w:rsidR="00B63E29" w:rsidRPr="004572AB">
        <w:rPr>
          <w:rFonts w:ascii="Times New Roman" w:eastAsia="Times New Roman" w:hAnsi="Times New Roman" w:cs="Times New Roman"/>
          <w:color w:val="000000" w:themeColor="text1"/>
          <w:sz w:val="26"/>
          <w:szCs w:val="26"/>
          <w:lang w:eastAsia="ru-RU"/>
        </w:rPr>
        <w:t xml:space="preserve"> продолжается работа по определению поставщика на обеспечение комплексной безопасности объектов учреждения.</w:t>
      </w:r>
      <w:r>
        <w:rPr>
          <w:rFonts w:ascii="Times New Roman" w:eastAsia="Times New Roman" w:hAnsi="Times New Roman" w:cs="Times New Roman"/>
          <w:color w:val="000000" w:themeColor="text1"/>
          <w:sz w:val="26"/>
          <w:szCs w:val="26"/>
          <w:lang w:eastAsia="ru-RU"/>
        </w:rPr>
        <w:t xml:space="preserve"> Фактический расход на отчетную дату составил 0,0 тыс. руб.;</w:t>
      </w:r>
    </w:p>
    <w:p w:rsidR="00B66594" w:rsidRDefault="00B66594" w:rsidP="007E57E1">
      <w:pPr>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п</w:t>
      </w:r>
      <w:r w:rsidR="00B63E29" w:rsidRPr="004572AB">
        <w:rPr>
          <w:rFonts w:ascii="Times New Roman" w:eastAsia="Times New Roman" w:hAnsi="Times New Roman" w:cs="Times New Roman"/>
          <w:color w:val="000000" w:themeColor="text1"/>
          <w:sz w:val="26"/>
          <w:szCs w:val="26"/>
          <w:lang w:eastAsia="ru-RU"/>
        </w:rPr>
        <w:t xml:space="preserve">оступили наказы избирателей Думы ХМАО-Югры </w:t>
      </w:r>
      <w:r>
        <w:rPr>
          <w:rFonts w:ascii="Times New Roman" w:eastAsia="Times New Roman" w:hAnsi="Times New Roman" w:cs="Times New Roman"/>
          <w:color w:val="000000" w:themeColor="text1"/>
          <w:sz w:val="26"/>
          <w:szCs w:val="26"/>
          <w:lang w:eastAsia="ru-RU"/>
        </w:rPr>
        <w:t xml:space="preserve">от </w:t>
      </w:r>
      <w:r w:rsidR="00B63E29" w:rsidRPr="004572AB">
        <w:rPr>
          <w:rFonts w:ascii="Times New Roman" w:eastAsia="Times New Roman" w:hAnsi="Times New Roman" w:cs="Times New Roman"/>
          <w:color w:val="000000" w:themeColor="text1"/>
          <w:sz w:val="26"/>
          <w:szCs w:val="26"/>
          <w:lang w:eastAsia="ru-RU"/>
        </w:rPr>
        <w:t>Елишев</w:t>
      </w:r>
      <w:r>
        <w:rPr>
          <w:rFonts w:ascii="Times New Roman" w:eastAsia="Times New Roman" w:hAnsi="Times New Roman" w:cs="Times New Roman"/>
          <w:color w:val="000000" w:themeColor="text1"/>
          <w:sz w:val="26"/>
          <w:szCs w:val="26"/>
          <w:lang w:eastAsia="ru-RU"/>
        </w:rPr>
        <w:t>а</w:t>
      </w:r>
      <w:r w:rsidR="00B63E29" w:rsidRPr="004572AB">
        <w:rPr>
          <w:rFonts w:ascii="Times New Roman" w:eastAsia="Times New Roman" w:hAnsi="Times New Roman" w:cs="Times New Roman"/>
          <w:color w:val="000000" w:themeColor="text1"/>
          <w:sz w:val="26"/>
          <w:szCs w:val="26"/>
          <w:lang w:eastAsia="ru-RU"/>
        </w:rPr>
        <w:t xml:space="preserve"> С.Е. в размере 150,0 тыс.руб. для МАУ "Спортивный комплекс" на приобретение экипировки для отделения дзюдо и самбо. В рамках реализации наказов избирателей на 30.06.2023 фактические расходы составили 150,0 тыс.руб. (приобретена экипировка для отделения дзюдо и самбо)</w:t>
      </w:r>
      <w:r>
        <w:rPr>
          <w:rFonts w:ascii="Times New Roman" w:eastAsia="Times New Roman" w:hAnsi="Times New Roman" w:cs="Times New Roman"/>
          <w:color w:val="000000" w:themeColor="text1"/>
          <w:sz w:val="26"/>
          <w:szCs w:val="26"/>
          <w:lang w:eastAsia="ru-RU"/>
        </w:rPr>
        <w:t>;</w:t>
      </w:r>
    </w:p>
    <w:p w:rsidR="00E869C3" w:rsidRPr="00B76877" w:rsidRDefault="00B66594" w:rsidP="00E869C3">
      <w:pPr>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lastRenderedPageBreak/>
        <w:t xml:space="preserve">- </w:t>
      </w:r>
      <w:r w:rsidR="00B76877" w:rsidRPr="00B76877">
        <w:rPr>
          <w:rFonts w:ascii="Times New Roman" w:eastAsia="Times New Roman" w:hAnsi="Times New Roman" w:cs="Times New Roman"/>
          <w:color w:val="000000" w:themeColor="text1"/>
          <w:sz w:val="26"/>
          <w:szCs w:val="26"/>
          <w:lang w:eastAsia="ru-RU"/>
        </w:rPr>
        <w:t>фактические расходы</w:t>
      </w:r>
      <w:r w:rsidR="00B76877">
        <w:rPr>
          <w:rFonts w:ascii="Times New Roman" w:eastAsia="Times New Roman" w:hAnsi="Times New Roman" w:cs="Times New Roman"/>
          <w:color w:val="000000" w:themeColor="text1"/>
          <w:sz w:val="26"/>
          <w:szCs w:val="26"/>
          <w:lang w:eastAsia="ru-RU"/>
        </w:rPr>
        <w:t xml:space="preserve"> по</w:t>
      </w:r>
      <w:r w:rsidR="00B76877" w:rsidRPr="00B76877">
        <w:rPr>
          <w:rFonts w:ascii="Times New Roman" w:eastAsia="Times New Roman" w:hAnsi="Times New Roman" w:cs="Times New Roman"/>
          <w:color w:val="000000" w:themeColor="text1"/>
          <w:sz w:val="26"/>
          <w:szCs w:val="26"/>
          <w:lang w:eastAsia="ru-RU"/>
        </w:rPr>
        <w:t xml:space="preserve"> </w:t>
      </w:r>
      <w:r w:rsidR="00E869C3">
        <w:rPr>
          <w:rFonts w:ascii="Times New Roman" w:eastAsia="Times New Roman" w:hAnsi="Times New Roman" w:cs="Times New Roman"/>
          <w:color w:val="000000" w:themeColor="text1"/>
          <w:sz w:val="26"/>
          <w:szCs w:val="26"/>
          <w:lang w:eastAsia="ru-RU"/>
        </w:rPr>
        <w:t>субсиди</w:t>
      </w:r>
      <w:r w:rsidR="00B76877">
        <w:rPr>
          <w:rFonts w:ascii="Times New Roman" w:eastAsia="Times New Roman" w:hAnsi="Times New Roman" w:cs="Times New Roman"/>
          <w:color w:val="000000" w:themeColor="text1"/>
          <w:sz w:val="26"/>
          <w:szCs w:val="26"/>
          <w:lang w:eastAsia="ru-RU"/>
        </w:rPr>
        <w:t>и</w:t>
      </w:r>
      <w:r w:rsidR="00E869C3">
        <w:rPr>
          <w:rFonts w:ascii="Times New Roman" w:eastAsia="Times New Roman" w:hAnsi="Times New Roman" w:cs="Times New Roman"/>
          <w:color w:val="000000" w:themeColor="text1"/>
          <w:sz w:val="26"/>
          <w:szCs w:val="26"/>
          <w:lang w:eastAsia="ru-RU"/>
        </w:rPr>
        <w:t xml:space="preserve"> в целях укрепления </w:t>
      </w:r>
      <w:r w:rsidR="00E869C3" w:rsidRPr="00B76877">
        <w:rPr>
          <w:rFonts w:ascii="Times New Roman" w:eastAsia="Times New Roman" w:hAnsi="Times New Roman" w:cs="Times New Roman"/>
          <w:color w:val="000000" w:themeColor="text1"/>
          <w:sz w:val="26"/>
          <w:szCs w:val="26"/>
          <w:lang w:eastAsia="ru-RU"/>
        </w:rPr>
        <w:t>материально-тех</w:t>
      </w:r>
      <w:r w:rsidR="00536B64">
        <w:rPr>
          <w:rFonts w:ascii="Times New Roman" w:eastAsia="Times New Roman" w:hAnsi="Times New Roman" w:cs="Times New Roman"/>
          <w:color w:val="000000" w:themeColor="text1"/>
          <w:sz w:val="26"/>
          <w:szCs w:val="26"/>
          <w:lang w:eastAsia="ru-RU"/>
        </w:rPr>
        <w:t>нической базы учреждений спорта</w:t>
      </w:r>
      <w:r w:rsidR="00E869C3" w:rsidRPr="00B76877">
        <w:rPr>
          <w:rFonts w:ascii="Times New Roman" w:eastAsia="Times New Roman" w:hAnsi="Times New Roman" w:cs="Times New Roman"/>
          <w:color w:val="000000" w:themeColor="text1"/>
          <w:sz w:val="26"/>
          <w:szCs w:val="26"/>
          <w:lang w:eastAsia="ru-RU"/>
        </w:rPr>
        <w:t xml:space="preserve"> на отчетную дату составили – 668,9 тыс.руб. (61,5%) при уточненном плане 1 087,9 тыс.руб. (</w:t>
      </w:r>
      <w:r w:rsidR="00B76877" w:rsidRPr="00B76877">
        <w:rPr>
          <w:rFonts w:ascii="Times New Roman" w:eastAsia="Times New Roman" w:hAnsi="Times New Roman" w:cs="Times New Roman"/>
          <w:color w:val="000000" w:themeColor="text1"/>
          <w:sz w:val="26"/>
          <w:szCs w:val="26"/>
          <w:lang w:eastAsia="ru-RU"/>
        </w:rPr>
        <w:t>восстановлено: видеонаблюдение, пожарной сигнализации; произведён ремонт спортивных площадок; монтаж: кнопки тревожной сигнализации, пожарной сигнализации, системы видеонаблюдения; и др.</w:t>
      </w:r>
      <w:r w:rsidR="00E869C3" w:rsidRPr="00B76877">
        <w:rPr>
          <w:rFonts w:ascii="Times New Roman" w:eastAsia="Times New Roman" w:hAnsi="Times New Roman" w:cs="Times New Roman"/>
          <w:color w:val="000000" w:themeColor="text1"/>
          <w:sz w:val="26"/>
          <w:szCs w:val="26"/>
          <w:lang w:eastAsia="ru-RU"/>
        </w:rPr>
        <w:t>)</w:t>
      </w:r>
    </w:p>
    <w:p w:rsidR="0006333D" w:rsidRDefault="00B63E29" w:rsidP="0006333D">
      <w:pPr>
        <w:ind w:firstLine="708"/>
        <w:rPr>
          <w:rFonts w:ascii="Times New Roman" w:eastAsia="Times New Roman" w:hAnsi="Times New Roman" w:cs="Times New Roman"/>
          <w:color w:val="000000" w:themeColor="text1"/>
          <w:sz w:val="26"/>
          <w:szCs w:val="26"/>
          <w:lang w:eastAsia="ru-RU"/>
        </w:rPr>
      </w:pPr>
      <w:r w:rsidRPr="004572AB">
        <w:rPr>
          <w:rFonts w:ascii="Times New Roman" w:eastAsia="Times New Roman" w:hAnsi="Times New Roman" w:cs="Times New Roman"/>
          <w:color w:val="000000" w:themeColor="text1"/>
          <w:sz w:val="26"/>
          <w:szCs w:val="26"/>
          <w:lang w:eastAsia="ru-RU"/>
        </w:rPr>
        <w:t xml:space="preserve">     - п</w:t>
      </w:r>
      <w:r w:rsidR="006E19A1" w:rsidRPr="004572AB">
        <w:rPr>
          <w:rFonts w:ascii="Times New Roman" w:eastAsia="Times New Roman" w:hAnsi="Times New Roman" w:cs="Times New Roman"/>
          <w:color w:val="000000" w:themeColor="text1"/>
          <w:sz w:val="26"/>
          <w:szCs w:val="26"/>
          <w:lang w:eastAsia="ru-RU"/>
        </w:rPr>
        <w:t xml:space="preserve">о </w:t>
      </w:r>
      <w:r w:rsidR="0070363D">
        <w:rPr>
          <w:rFonts w:ascii="Times New Roman" w:eastAsia="Times New Roman" w:hAnsi="Times New Roman" w:cs="Times New Roman"/>
          <w:color w:val="000000" w:themeColor="text1"/>
          <w:sz w:val="26"/>
          <w:szCs w:val="26"/>
          <w:lang w:eastAsia="ru-RU"/>
        </w:rPr>
        <w:t>направлению 011 МКУ «Управление капитального строительства г. Пыть-Ях»</w:t>
      </w:r>
      <w:r w:rsidR="006E19A1" w:rsidRPr="004572AB">
        <w:rPr>
          <w:rFonts w:ascii="Times New Roman" w:eastAsia="Times New Roman" w:hAnsi="Times New Roman" w:cs="Times New Roman"/>
          <w:color w:val="000000" w:themeColor="text1"/>
          <w:sz w:val="26"/>
          <w:szCs w:val="26"/>
          <w:lang w:eastAsia="ru-RU"/>
        </w:rPr>
        <w:t xml:space="preserve"> </w:t>
      </w:r>
      <w:r w:rsidRPr="004572AB">
        <w:rPr>
          <w:rFonts w:ascii="Times New Roman" w:eastAsia="Times New Roman" w:hAnsi="Times New Roman" w:cs="Times New Roman"/>
          <w:color w:val="000000" w:themeColor="text1"/>
          <w:sz w:val="26"/>
          <w:szCs w:val="26"/>
          <w:lang w:eastAsia="ru-RU"/>
        </w:rPr>
        <w:t>фактические</w:t>
      </w:r>
      <w:r w:rsidR="006E19A1" w:rsidRPr="004572AB">
        <w:rPr>
          <w:rFonts w:ascii="Times New Roman" w:eastAsia="Times New Roman" w:hAnsi="Times New Roman" w:cs="Times New Roman"/>
          <w:color w:val="000000" w:themeColor="text1"/>
          <w:sz w:val="26"/>
          <w:szCs w:val="26"/>
          <w:lang w:eastAsia="ru-RU"/>
        </w:rPr>
        <w:t xml:space="preserve"> расходы на </w:t>
      </w:r>
      <w:r w:rsidR="00327EDE">
        <w:rPr>
          <w:rFonts w:ascii="Times New Roman" w:eastAsia="Times New Roman" w:hAnsi="Times New Roman" w:cs="Times New Roman"/>
          <w:color w:val="000000" w:themeColor="text1"/>
          <w:sz w:val="26"/>
          <w:szCs w:val="26"/>
          <w:lang w:eastAsia="ru-RU"/>
        </w:rPr>
        <w:t>отчетную дату</w:t>
      </w:r>
      <w:r w:rsidR="006E19A1" w:rsidRPr="004572AB">
        <w:rPr>
          <w:rFonts w:ascii="Times New Roman" w:eastAsia="Times New Roman" w:hAnsi="Times New Roman" w:cs="Times New Roman"/>
          <w:color w:val="000000" w:themeColor="text1"/>
          <w:sz w:val="26"/>
          <w:szCs w:val="26"/>
          <w:lang w:eastAsia="ru-RU"/>
        </w:rPr>
        <w:t xml:space="preserve"> составили - 14 953,</w:t>
      </w:r>
      <w:r w:rsidRPr="004572AB">
        <w:rPr>
          <w:rFonts w:ascii="Times New Roman" w:eastAsia="Times New Roman" w:hAnsi="Times New Roman" w:cs="Times New Roman"/>
          <w:color w:val="000000" w:themeColor="text1"/>
          <w:sz w:val="26"/>
          <w:szCs w:val="26"/>
          <w:lang w:eastAsia="ru-RU"/>
        </w:rPr>
        <w:t>3</w:t>
      </w:r>
      <w:r w:rsidR="006E19A1" w:rsidRPr="004572AB">
        <w:rPr>
          <w:rFonts w:ascii="Times New Roman" w:eastAsia="Times New Roman" w:hAnsi="Times New Roman" w:cs="Times New Roman"/>
          <w:color w:val="000000" w:themeColor="text1"/>
          <w:sz w:val="26"/>
          <w:szCs w:val="26"/>
          <w:lang w:eastAsia="ru-RU"/>
        </w:rPr>
        <w:t xml:space="preserve"> тыс.руб. </w:t>
      </w:r>
      <w:r w:rsidRPr="004572AB">
        <w:rPr>
          <w:rFonts w:ascii="Times New Roman" w:eastAsia="Times New Roman" w:hAnsi="Times New Roman" w:cs="Times New Roman"/>
          <w:color w:val="000000" w:themeColor="text1"/>
          <w:sz w:val="26"/>
          <w:szCs w:val="26"/>
          <w:lang w:eastAsia="ru-RU"/>
        </w:rPr>
        <w:t>(5</w:t>
      </w:r>
      <w:r w:rsidR="00327EDE">
        <w:rPr>
          <w:rFonts w:ascii="Times New Roman" w:eastAsia="Times New Roman" w:hAnsi="Times New Roman" w:cs="Times New Roman"/>
          <w:color w:val="000000" w:themeColor="text1"/>
          <w:sz w:val="26"/>
          <w:szCs w:val="26"/>
          <w:lang w:eastAsia="ru-RU"/>
        </w:rPr>
        <w:t>,0</w:t>
      </w:r>
      <w:r w:rsidRPr="004572AB">
        <w:rPr>
          <w:rFonts w:ascii="Times New Roman" w:eastAsia="Times New Roman" w:hAnsi="Times New Roman" w:cs="Times New Roman"/>
          <w:color w:val="000000" w:themeColor="text1"/>
          <w:sz w:val="26"/>
          <w:szCs w:val="26"/>
          <w:lang w:eastAsia="ru-RU"/>
        </w:rPr>
        <w:t>%) при уточненном плане 297 132,8 тыс.руб.</w:t>
      </w:r>
      <w:r w:rsidR="006E19A1" w:rsidRPr="004572AB">
        <w:rPr>
          <w:rFonts w:ascii="Times New Roman" w:eastAsia="Times New Roman" w:hAnsi="Times New Roman" w:cs="Times New Roman"/>
          <w:color w:val="000000" w:themeColor="text1"/>
          <w:sz w:val="26"/>
          <w:szCs w:val="26"/>
          <w:lang w:eastAsia="ru-RU"/>
        </w:rPr>
        <w:t xml:space="preserve"> </w:t>
      </w:r>
    </w:p>
    <w:p w:rsidR="00013A96" w:rsidRPr="00327EDE" w:rsidRDefault="00013A96" w:rsidP="007E57E1">
      <w:pPr>
        <w:ind w:firstLine="708"/>
        <w:rPr>
          <w:rFonts w:ascii="Times New Roman" w:eastAsia="Times New Roman" w:hAnsi="Times New Roman" w:cs="Times New Roman"/>
          <w:color w:val="000000" w:themeColor="text1"/>
          <w:sz w:val="26"/>
          <w:szCs w:val="26"/>
          <w:lang w:eastAsia="ru-RU"/>
        </w:rPr>
      </w:pPr>
    </w:p>
    <w:p w:rsidR="00183EF8" w:rsidRDefault="00183EF8" w:rsidP="007E57E1">
      <w:pPr>
        <w:ind w:firstLine="708"/>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По подпрограмме 2 «Развитие спорта высших достижений и системы подготовки спортивного резерва физической культуры и спорта»» исполнение запланированных мероприятий на 3</w:t>
      </w:r>
      <w:r w:rsidR="00327EDE" w:rsidRPr="00327EDE">
        <w:rPr>
          <w:rFonts w:ascii="Times New Roman" w:eastAsia="Times New Roman" w:hAnsi="Times New Roman" w:cs="Times New Roman"/>
          <w:color w:val="000000" w:themeColor="text1"/>
          <w:sz w:val="26"/>
          <w:szCs w:val="26"/>
          <w:lang w:eastAsia="ru-RU"/>
        </w:rPr>
        <w:t>0</w:t>
      </w:r>
      <w:r w:rsidRPr="00327EDE">
        <w:rPr>
          <w:rFonts w:ascii="Times New Roman" w:eastAsia="Times New Roman" w:hAnsi="Times New Roman" w:cs="Times New Roman"/>
          <w:color w:val="000000" w:themeColor="text1"/>
          <w:sz w:val="26"/>
          <w:szCs w:val="26"/>
          <w:lang w:eastAsia="ru-RU"/>
        </w:rPr>
        <w:t>.</w:t>
      </w:r>
      <w:r w:rsidR="00013A96" w:rsidRPr="00327EDE">
        <w:rPr>
          <w:rFonts w:ascii="Times New Roman" w:eastAsia="Times New Roman" w:hAnsi="Times New Roman" w:cs="Times New Roman"/>
          <w:color w:val="000000" w:themeColor="text1"/>
          <w:sz w:val="26"/>
          <w:szCs w:val="26"/>
          <w:lang w:eastAsia="ru-RU"/>
        </w:rPr>
        <w:t>0</w:t>
      </w:r>
      <w:r w:rsidR="00327EDE" w:rsidRPr="00327EDE">
        <w:rPr>
          <w:rFonts w:ascii="Times New Roman" w:eastAsia="Times New Roman" w:hAnsi="Times New Roman" w:cs="Times New Roman"/>
          <w:color w:val="000000" w:themeColor="text1"/>
          <w:sz w:val="26"/>
          <w:szCs w:val="26"/>
          <w:lang w:eastAsia="ru-RU"/>
        </w:rPr>
        <w:t>6</w:t>
      </w:r>
      <w:r w:rsidRPr="00327EDE">
        <w:rPr>
          <w:rFonts w:ascii="Times New Roman" w:eastAsia="Times New Roman" w:hAnsi="Times New Roman" w:cs="Times New Roman"/>
          <w:color w:val="000000" w:themeColor="text1"/>
          <w:sz w:val="26"/>
          <w:szCs w:val="26"/>
          <w:lang w:eastAsia="ru-RU"/>
        </w:rPr>
        <w:t>.202</w:t>
      </w:r>
      <w:r w:rsidR="00013A96" w:rsidRPr="00327EDE">
        <w:rPr>
          <w:rFonts w:ascii="Times New Roman" w:eastAsia="Times New Roman" w:hAnsi="Times New Roman" w:cs="Times New Roman"/>
          <w:color w:val="000000" w:themeColor="text1"/>
          <w:sz w:val="26"/>
          <w:szCs w:val="26"/>
          <w:lang w:eastAsia="ru-RU"/>
        </w:rPr>
        <w:t>3</w:t>
      </w:r>
      <w:r w:rsidRPr="00327EDE">
        <w:rPr>
          <w:rFonts w:ascii="Times New Roman" w:eastAsia="Times New Roman" w:hAnsi="Times New Roman" w:cs="Times New Roman"/>
          <w:color w:val="000000" w:themeColor="text1"/>
          <w:sz w:val="26"/>
          <w:szCs w:val="26"/>
          <w:lang w:eastAsia="ru-RU"/>
        </w:rPr>
        <w:t xml:space="preserve"> года составило – </w:t>
      </w:r>
      <w:r w:rsidR="00327EDE" w:rsidRPr="00327EDE">
        <w:rPr>
          <w:rFonts w:ascii="Times New Roman" w:eastAsia="Times New Roman" w:hAnsi="Times New Roman" w:cs="Times New Roman"/>
          <w:color w:val="000000" w:themeColor="text1"/>
          <w:sz w:val="26"/>
          <w:szCs w:val="26"/>
          <w:lang w:eastAsia="ru-RU"/>
        </w:rPr>
        <w:t>49,8</w:t>
      </w:r>
      <w:r w:rsidRPr="00327EDE">
        <w:rPr>
          <w:rFonts w:ascii="Times New Roman" w:eastAsia="Times New Roman" w:hAnsi="Times New Roman" w:cs="Times New Roman"/>
          <w:color w:val="000000" w:themeColor="text1"/>
          <w:sz w:val="26"/>
          <w:szCs w:val="26"/>
          <w:lang w:eastAsia="ru-RU"/>
        </w:rPr>
        <w:t xml:space="preserve"> % (</w:t>
      </w:r>
      <w:r w:rsidR="00327EDE" w:rsidRPr="00327EDE">
        <w:rPr>
          <w:rFonts w:ascii="Times New Roman" w:eastAsia="Times New Roman" w:hAnsi="Times New Roman" w:cs="Times New Roman"/>
          <w:color w:val="000000" w:themeColor="text1"/>
          <w:sz w:val="26"/>
          <w:szCs w:val="26"/>
          <w:lang w:eastAsia="ru-RU"/>
        </w:rPr>
        <w:t xml:space="preserve">615 96,0 </w:t>
      </w:r>
      <w:r w:rsidRPr="00327EDE">
        <w:rPr>
          <w:rFonts w:ascii="Times New Roman" w:eastAsia="Times New Roman" w:hAnsi="Times New Roman" w:cs="Times New Roman"/>
          <w:color w:val="000000" w:themeColor="text1"/>
          <w:sz w:val="26"/>
          <w:szCs w:val="26"/>
          <w:lang w:eastAsia="ru-RU"/>
        </w:rPr>
        <w:t xml:space="preserve">тыс. рублей) при уточненном плане </w:t>
      </w:r>
      <w:r w:rsidR="00327EDE" w:rsidRPr="00327EDE">
        <w:rPr>
          <w:rFonts w:ascii="Times New Roman" w:eastAsia="Times New Roman" w:hAnsi="Times New Roman" w:cs="Times New Roman"/>
          <w:color w:val="000000" w:themeColor="text1"/>
          <w:sz w:val="26"/>
          <w:szCs w:val="26"/>
          <w:lang w:eastAsia="ru-RU"/>
        </w:rPr>
        <w:t>123 729,0</w:t>
      </w:r>
      <w:r w:rsidRPr="00327EDE">
        <w:rPr>
          <w:rFonts w:ascii="Times New Roman" w:eastAsia="Times New Roman" w:hAnsi="Times New Roman" w:cs="Times New Roman"/>
          <w:color w:val="000000" w:themeColor="text1"/>
          <w:sz w:val="26"/>
          <w:szCs w:val="26"/>
          <w:lang w:eastAsia="ru-RU"/>
        </w:rPr>
        <w:t xml:space="preserve"> тыс.руб.</w:t>
      </w:r>
    </w:p>
    <w:p w:rsidR="007E57E1" w:rsidRPr="00327EDE" w:rsidRDefault="007E57E1" w:rsidP="007E57E1">
      <w:pPr>
        <w:ind w:firstLine="708"/>
        <w:rPr>
          <w:rFonts w:ascii="Times New Roman" w:eastAsia="Times New Roman" w:hAnsi="Times New Roman" w:cs="Times New Roman"/>
          <w:color w:val="000000" w:themeColor="text1"/>
          <w:sz w:val="26"/>
          <w:szCs w:val="26"/>
          <w:lang w:eastAsia="ru-RU"/>
        </w:rPr>
      </w:pPr>
    </w:p>
    <w:p w:rsidR="00183EF8" w:rsidRPr="00327EDE" w:rsidRDefault="00183EF8" w:rsidP="007E57E1">
      <w:pPr>
        <w:ind w:firstLine="708"/>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2.1.  Региональный проект "Спорт-норма жизни"</w:t>
      </w:r>
    </w:p>
    <w:p w:rsidR="00183EF8" w:rsidRPr="00327EDE" w:rsidRDefault="00183EF8" w:rsidP="007E57E1">
      <w:pPr>
        <w:ind w:firstLine="709"/>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2.1.1 Государственная поддержка спортивных организаций, осуществляющих подготовку спортивного резерва для сборных команд РФ, планируемый объем финансовых средств на 202</w:t>
      </w:r>
      <w:r w:rsidR="00013A96" w:rsidRPr="00327EDE">
        <w:rPr>
          <w:rFonts w:ascii="Times New Roman" w:eastAsia="Times New Roman" w:hAnsi="Times New Roman" w:cs="Times New Roman"/>
          <w:color w:val="000000" w:themeColor="text1"/>
          <w:sz w:val="26"/>
          <w:szCs w:val="26"/>
          <w:lang w:eastAsia="ru-RU"/>
        </w:rPr>
        <w:t>3</w:t>
      </w:r>
      <w:r w:rsidRPr="00327EDE">
        <w:rPr>
          <w:rFonts w:ascii="Times New Roman" w:eastAsia="Times New Roman" w:hAnsi="Times New Roman" w:cs="Times New Roman"/>
          <w:color w:val="000000" w:themeColor="text1"/>
          <w:sz w:val="26"/>
          <w:szCs w:val="26"/>
          <w:lang w:eastAsia="ru-RU"/>
        </w:rPr>
        <w:t xml:space="preserve"> год для реализации данного мероприятия составил 398,0 тыс. рублей.</w:t>
      </w:r>
    </w:p>
    <w:p w:rsidR="00013A96" w:rsidRPr="00327EDE" w:rsidRDefault="00013A96" w:rsidP="007E57E1">
      <w:pPr>
        <w:ind w:firstLine="709"/>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 xml:space="preserve">Заключено допсоглашение от 26.01.2023 №71885000-1-2019-005/8  на софинансирование расходов  на государственную поддержку спортивных организаций, осуществляющих подготовку спортивного резерва для сборных команд РФ в размере </w:t>
      </w:r>
      <w:r w:rsidR="006E19A1" w:rsidRPr="00327EDE">
        <w:rPr>
          <w:rFonts w:ascii="Times New Roman" w:eastAsia="Times New Roman" w:hAnsi="Times New Roman" w:cs="Times New Roman"/>
          <w:color w:val="000000" w:themeColor="text1"/>
          <w:sz w:val="26"/>
          <w:szCs w:val="26"/>
          <w:lang w:eastAsia="ru-RU"/>
        </w:rPr>
        <w:t>243,9</w:t>
      </w:r>
      <w:r w:rsidRPr="00327EDE">
        <w:rPr>
          <w:rFonts w:ascii="Times New Roman" w:eastAsia="Times New Roman" w:hAnsi="Times New Roman" w:cs="Times New Roman"/>
          <w:color w:val="000000" w:themeColor="text1"/>
          <w:sz w:val="26"/>
          <w:szCs w:val="26"/>
          <w:lang w:eastAsia="ru-RU"/>
        </w:rPr>
        <w:t xml:space="preserve"> тыс.рублей.</w:t>
      </w:r>
    </w:p>
    <w:p w:rsidR="00013A96" w:rsidRPr="00327EDE" w:rsidRDefault="00013A96" w:rsidP="007E57E1">
      <w:pPr>
        <w:ind w:firstLine="709"/>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 xml:space="preserve"> На реализацию данного мероприятия предоставлена субсидия в размере </w:t>
      </w:r>
      <w:r w:rsidR="006E19A1" w:rsidRPr="00327EDE">
        <w:rPr>
          <w:rFonts w:ascii="Times New Roman" w:eastAsia="Times New Roman" w:hAnsi="Times New Roman" w:cs="Times New Roman"/>
          <w:color w:val="000000" w:themeColor="text1"/>
          <w:sz w:val="26"/>
          <w:szCs w:val="26"/>
          <w:lang w:eastAsia="ru-RU"/>
        </w:rPr>
        <w:t>243,9</w:t>
      </w:r>
      <w:r w:rsidRPr="00327EDE">
        <w:rPr>
          <w:rFonts w:ascii="Times New Roman" w:eastAsia="Times New Roman" w:hAnsi="Times New Roman" w:cs="Times New Roman"/>
          <w:color w:val="000000" w:themeColor="text1"/>
          <w:sz w:val="26"/>
          <w:szCs w:val="26"/>
          <w:lang w:eastAsia="ru-RU"/>
        </w:rPr>
        <w:t xml:space="preserve"> тыс.руб., в т.ч.:</w:t>
      </w:r>
    </w:p>
    <w:p w:rsidR="00013A96" w:rsidRPr="0050179F" w:rsidRDefault="00013A96" w:rsidP="007E57E1">
      <w:pPr>
        <w:ind w:firstLine="709"/>
        <w:rPr>
          <w:rFonts w:ascii="Times New Roman" w:eastAsia="Times New Roman" w:hAnsi="Times New Roman" w:cs="Times New Roman"/>
          <w:color w:val="000000" w:themeColor="text1"/>
          <w:sz w:val="26"/>
          <w:szCs w:val="26"/>
          <w:lang w:eastAsia="ru-RU"/>
        </w:rPr>
      </w:pPr>
      <w:r w:rsidRPr="00327EDE">
        <w:rPr>
          <w:rFonts w:ascii="Times New Roman" w:eastAsia="Times New Roman" w:hAnsi="Times New Roman" w:cs="Times New Roman"/>
          <w:color w:val="000000" w:themeColor="text1"/>
          <w:sz w:val="26"/>
          <w:szCs w:val="26"/>
          <w:lang w:eastAsia="ru-RU"/>
        </w:rPr>
        <w:t xml:space="preserve">- за </w:t>
      </w:r>
      <w:r w:rsidRPr="0050179F">
        <w:rPr>
          <w:rFonts w:ascii="Times New Roman" w:eastAsia="Times New Roman" w:hAnsi="Times New Roman" w:cs="Times New Roman"/>
          <w:color w:val="000000" w:themeColor="text1"/>
          <w:sz w:val="26"/>
          <w:szCs w:val="26"/>
          <w:lang w:eastAsia="ru-RU"/>
        </w:rPr>
        <w:t xml:space="preserve">счет средств ФБ – </w:t>
      </w:r>
      <w:r w:rsidR="006E19A1" w:rsidRPr="0050179F">
        <w:rPr>
          <w:rFonts w:ascii="Times New Roman" w:eastAsia="Times New Roman" w:hAnsi="Times New Roman" w:cs="Times New Roman"/>
          <w:color w:val="000000" w:themeColor="text1"/>
          <w:sz w:val="26"/>
          <w:szCs w:val="26"/>
          <w:lang w:eastAsia="ru-RU"/>
        </w:rPr>
        <w:t>104,3</w:t>
      </w:r>
      <w:r w:rsidRPr="0050179F">
        <w:rPr>
          <w:rFonts w:ascii="Times New Roman" w:eastAsia="Times New Roman" w:hAnsi="Times New Roman" w:cs="Times New Roman"/>
          <w:color w:val="000000" w:themeColor="text1"/>
          <w:sz w:val="26"/>
          <w:szCs w:val="26"/>
          <w:lang w:eastAsia="ru-RU"/>
        </w:rPr>
        <w:t xml:space="preserve"> тыс.руб.,</w:t>
      </w:r>
    </w:p>
    <w:p w:rsidR="00013A96" w:rsidRPr="0050179F" w:rsidRDefault="00013A96" w:rsidP="007E57E1">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 xml:space="preserve">- за счет средств ОБ – </w:t>
      </w:r>
      <w:r w:rsidR="006E19A1" w:rsidRPr="0050179F">
        <w:rPr>
          <w:rFonts w:ascii="Times New Roman" w:eastAsia="Times New Roman" w:hAnsi="Times New Roman" w:cs="Times New Roman"/>
          <w:color w:val="000000" w:themeColor="text1"/>
          <w:sz w:val="26"/>
          <w:szCs w:val="26"/>
          <w:lang w:eastAsia="ru-RU"/>
        </w:rPr>
        <w:t>127,4</w:t>
      </w:r>
      <w:r w:rsidRPr="0050179F">
        <w:rPr>
          <w:rFonts w:ascii="Times New Roman" w:eastAsia="Times New Roman" w:hAnsi="Times New Roman" w:cs="Times New Roman"/>
          <w:color w:val="000000" w:themeColor="text1"/>
          <w:sz w:val="26"/>
          <w:szCs w:val="26"/>
          <w:lang w:eastAsia="ru-RU"/>
        </w:rPr>
        <w:t xml:space="preserve"> тыс.руб.,</w:t>
      </w:r>
    </w:p>
    <w:p w:rsidR="00013A96" w:rsidRPr="0050179F" w:rsidRDefault="00013A96" w:rsidP="007E57E1">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 xml:space="preserve">- за счет средств МБ – </w:t>
      </w:r>
      <w:r w:rsidR="006E19A1" w:rsidRPr="0050179F">
        <w:rPr>
          <w:rFonts w:ascii="Times New Roman" w:eastAsia="Times New Roman" w:hAnsi="Times New Roman" w:cs="Times New Roman"/>
          <w:color w:val="000000" w:themeColor="text1"/>
          <w:sz w:val="26"/>
          <w:szCs w:val="26"/>
          <w:lang w:eastAsia="ru-RU"/>
        </w:rPr>
        <w:t>12</w:t>
      </w:r>
      <w:r w:rsidRPr="0050179F">
        <w:rPr>
          <w:rFonts w:ascii="Times New Roman" w:eastAsia="Times New Roman" w:hAnsi="Times New Roman" w:cs="Times New Roman"/>
          <w:color w:val="000000" w:themeColor="text1"/>
          <w:sz w:val="26"/>
          <w:szCs w:val="26"/>
          <w:lang w:eastAsia="ru-RU"/>
        </w:rPr>
        <w:t>,2 тыс.руб.</w:t>
      </w:r>
    </w:p>
    <w:p w:rsidR="0050179F" w:rsidRPr="0050179F" w:rsidRDefault="0050179F" w:rsidP="007E57E1">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МБУ ДО СШОР заключен договор с ИП Бурменко № 03-0423/1 от 03.04.2023 на поставку спортивного инвентаря и оборудования для воспитанников отделений вольной борьбы и бокса. Поставка и оплата товара осуществлена в полном объеме - 100,0%.</w:t>
      </w:r>
    </w:p>
    <w:p w:rsidR="0050179F" w:rsidRPr="0050179F" w:rsidRDefault="0050179F"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Осуществлена поставка: прыжковые тумбы (1 комплект); стенка гимнастическая (3 шт.); степ-платформа (10 шт.); рама для кроссфита (1 комплект); мешок-манекен водоналивной (1 шт.); эспандер ленточный (40 шт.); жилет-утяжелитель (6 шт.).</w:t>
      </w:r>
    </w:p>
    <w:p w:rsidR="00183EF8" w:rsidRPr="0050179F" w:rsidRDefault="00013A96"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 xml:space="preserve">Исполнение составило </w:t>
      </w:r>
      <w:r w:rsidR="0050179F" w:rsidRPr="0050179F">
        <w:rPr>
          <w:rFonts w:ascii="Times New Roman" w:eastAsia="Times New Roman" w:hAnsi="Times New Roman" w:cs="Times New Roman"/>
          <w:color w:val="000000" w:themeColor="text1"/>
          <w:sz w:val="26"/>
          <w:szCs w:val="26"/>
          <w:lang w:eastAsia="ru-RU"/>
        </w:rPr>
        <w:t>–</w:t>
      </w:r>
      <w:r w:rsidRPr="0050179F">
        <w:rPr>
          <w:rFonts w:ascii="Times New Roman" w:eastAsia="Times New Roman" w:hAnsi="Times New Roman" w:cs="Times New Roman"/>
          <w:color w:val="000000" w:themeColor="text1"/>
          <w:sz w:val="26"/>
          <w:szCs w:val="26"/>
          <w:lang w:eastAsia="ru-RU"/>
        </w:rPr>
        <w:t xml:space="preserve"> </w:t>
      </w:r>
      <w:r w:rsidR="0050179F" w:rsidRPr="0050179F">
        <w:rPr>
          <w:rFonts w:ascii="Times New Roman" w:eastAsia="Times New Roman" w:hAnsi="Times New Roman" w:cs="Times New Roman"/>
          <w:color w:val="000000" w:themeColor="text1"/>
          <w:sz w:val="26"/>
          <w:szCs w:val="26"/>
          <w:lang w:eastAsia="ru-RU"/>
        </w:rPr>
        <w:t>100,0</w:t>
      </w:r>
      <w:r w:rsidRPr="0050179F">
        <w:rPr>
          <w:rFonts w:ascii="Times New Roman" w:eastAsia="Times New Roman" w:hAnsi="Times New Roman" w:cs="Times New Roman"/>
          <w:color w:val="000000" w:themeColor="text1"/>
          <w:sz w:val="26"/>
          <w:szCs w:val="26"/>
          <w:lang w:eastAsia="ru-RU"/>
        </w:rPr>
        <w:t>%</w:t>
      </w:r>
    </w:p>
    <w:p w:rsidR="00183EF8" w:rsidRPr="0050179F" w:rsidRDefault="00183EF8" w:rsidP="00F9541E">
      <w:pPr>
        <w:ind w:firstLine="709"/>
        <w:rPr>
          <w:rFonts w:ascii="Times New Roman" w:eastAsia="Times New Roman" w:hAnsi="Times New Roman" w:cs="Times New Roman"/>
          <w:color w:val="000000" w:themeColor="text1"/>
          <w:sz w:val="26"/>
          <w:szCs w:val="26"/>
          <w:lang w:eastAsia="ru-RU"/>
        </w:rPr>
      </w:pPr>
    </w:p>
    <w:p w:rsidR="00183EF8" w:rsidRPr="0050179F" w:rsidRDefault="00183EF8"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2.2</w:t>
      </w:r>
      <w:r w:rsidRPr="0050179F">
        <w:rPr>
          <w:rFonts w:ascii="Times New Roman" w:eastAsia="Times New Roman" w:hAnsi="Times New Roman" w:cs="Times New Roman"/>
          <w:color w:val="000000" w:themeColor="text1"/>
          <w:sz w:val="26"/>
          <w:szCs w:val="26"/>
          <w:lang w:eastAsia="ru-RU"/>
        </w:rPr>
        <w:tab/>
        <w:t xml:space="preserve"> Организация и проведение официальных спортивных мероприятий.</w:t>
      </w:r>
    </w:p>
    <w:p w:rsidR="0050179F" w:rsidRPr="0050179F" w:rsidRDefault="00013A96"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Фактические расходы</w:t>
      </w:r>
      <w:r w:rsidR="0050179F" w:rsidRPr="0050179F">
        <w:rPr>
          <w:rFonts w:ascii="Times New Roman" w:eastAsia="Times New Roman" w:hAnsi="Times New Roman" w:cs="Times New Roman"/>
          <w:color w:val="000000" w:themeColor="text1"/>
          <w:sz w:val="26"/>
          <w:szCs w:val="26"/>
          <w:lang w:eastAsia="ru-RU"/>
        </w:rPr>
        <w:t>, направленные на организацию и проведение первенства города и СШОР по видам спорта (на приобретение медалей, кубков, дипломов),</w:t>
      </w:r>
      <w:r w:rsidRPr="0050179F">
        <w:rPr>
          <w:rFonts w:ascii="Times New Roman" w:eastAsia="Times New Roman" w:hAnsi="Times New Roman" w:cs="Times New Roman"/>
          <w:color w:val="000000" w:themeColor="text1"/>
          <w:sz w:val="26"/>
          <w:szCs w:val="26"/>
          <w:lang w:eastAsia="ru-RU"/>
        </w:rPr>
        <w:t xml:space="preserve"> на 3</w:t>
      </w:r>
      <w:r w:rsidR="0050179F" w:rsidRPr="0050179F">
        <w:rPr>
          <w:rFonts w:ascii="Times New Roman" w:eastAsia="Times New Roman" w:hAnsi="Times New Roman" w:cs="Times New Roman"/>
          <w:color w:val="000000" w:themeColor="text1"/>
          <w:sz w:val="26"/>
          <w:szCs w:val="26"/>
          <w:lang w:eastAsia="ru-RU"/>
        </w:rPr>
        <w:t>0</w:t>
      </w:r>
      <w:r w:rsidRPr="0050179F">
        <w:rPr>
          <w:rFonts w:ascii="Times New Roman" w:eastAsia="Times New Roman" w:hAnsi="Times New Roman" w:cs="Times New Roman"/>
          <w:color w:val="000000" w:themeColor="text1"/>
          <w:sz w:val="26"/>
          <w:szCs w:val="26"/>
          <w:lang w:eastAsia="ru-RU"/>
        </w:rPr>
        <w:t>.0</w:t>
      </w:r>
      <w:r w:rsidR="0050179F" w:rsidRPr="0050179F">
        <w:rPr>
          <w:rFonts w:ascii="Times New Roman" w:eastAsia="Times New Roman" w:hAnsi="Times New Roman" w:cs="Times New Roman"/>
          <w:color w:val="000000" w:themeColor="text1"/>
          <w:sz w:val="26"/>
          <w:szCs w:val="26"/>
          <w:lang w:eastAsia="ru-RU"/>
        </w:rPr>
        <w:t>6</w:t>
      </w:r>
      <w:r w:rsidRPr="0050179F">
        <w:rPr>
          <w:rFonts w:ascii="Times New Roman" w:eastAsia="Times New Roman" w:hAnsi="Times New Roman" w:cs="Times New Roman"/>
          <w:color w:val="000000" w:themeColor="text1"/>
          <w:sz w:val="26"/>
          <w:szCs w:val="26"/>
          <w:lang w:eastAsia="ru-RU"/>
        </w:rPr>
        <w:t xml:space="preserve">.2023 составили </w:t>
      </w:r>
      <w:r w:rsidR="0050179F" w:rsidRPr="0050179F">
        <w:rPr>
          <w:rFonts w:ascii="Times New Roman" w:eastAsia="Times New Roman" w:hAnsi="Times New Roman" w:cs="Times New Roman"/>
          <w:color w:val="000000" w:themeColor="text1"/>
          <w:sz w:val="26"/>
          <w:szCs w:val="26"/>
          <w:lang w:eastAsia="ru-RU"/>
        </w:rPr>
        <w:t>67,8</w:t>
      </w:r>
      <w:r w:rsidRPr="0050179F">
        <w:rPr>
          <w:rFonts w:ascii="Times New Roman" w:eastAsia="Times New Roman" w:hAnsi="Times New Roman" w:cs="Times New Roman"/>
          <w:color w:val="000000" w:themeColor="text1"/>
          <w:sz w:val="26"/>
          <w:szCs w:val="26"/>
          <w:lang w:eastAsia="ru-RU"/>
        </w:rPr>
        <w:t xml:space="preserve"> тыс.руб</w:t>
      </w:r>
      <w:r w:rsidR="0050179F" w:rsidRPr="0050179F">
        <w:rPr>
          <w:rFonts w:ascii="Times New Roman" w:eastAsia="Times New Roman" w:hAnsi="Times New Roman" w:cs="Times New Roman"/>
          <w:color w:val="000000" w:themeColor="text1"/>
          <w:sz w:val="26"/>
          <w:szCs w:val="26"/>
          <w:lang w:eastAsia="ru-RU"/>
        </w:rPr>
        <w:t>.</w:t>
      </w:r>
      <w:r w:rsidRPr="0050179F">
        <w:rPr>
          <w:rFonts w:ascii="Times New Roman" w:eastAsia="Times New Roman" w:hAnsi="Times New Roman" w:cs="Times New Roman"/>
          <w:color w:val="000000" w:themeColor="text1"/>
          <w:sz w:val="26"/>
          <w:szCs w:val="26"/>
          <w:lang w:eastAsia="ru-RU"/>
        </w:rPr>
        <w:t xml:space="preserve">                                                                                        </w:t>
      </w:r>
    </w:p>
    <w:p w:rsidR="00183EF8" w:rsidRPr="0050179F" w:rsidRDefault="00013A96"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Исполнение составило -3</w:t>
      </w:r>
      <w:r w:rsidR="0050179F" w:rsidRPr="0050179F">
        <w:rPr>
          <w:rFonts w:ascii="Times New Roman" w:eastAsia="Times New Roman" w:hAnsi="Times New Roman" w:cs="Times New Roman"/>
          <w:color w:val="000000" w:themeColor="text1"/>
          <w:sz w:val="26"/>
          <w:szCs w:val="26"/>
          <w:lang w:eastAsia="ru-RU"/>
        </w:rPr>
        <w:t>2</w:t>
      </w:r>
      <w:r w:rsidRPr="0050179F">
        <w:rPr>
          <w:rFonts w:ascii="Times New Roman" w:eastAsia="Times New Roman" w:hAnsi="Times New Roman" w:cs="Times New Roman"/>
          <w:color w:val="000000" w:themeColor="text1"/>
          <w:sz w:val="26"/>
          <w:szCs w:val="26"/>
          <w:lang w:eastAsia="ru-RU"/>
        </w:rPr>
        <w:t>,2%</w:t>
      </w:r>
    </w:p>
    <w:p w:rsidR="00013A96" w:rsidRPr="00E3162A" w:rsidRDefault="00013A96" w:rsidP="00F9541E">
      <w:pPr>
        <w:ind w:firstLine="709"/>
        <w:rPr>
          <w:rFonts w:ascii="Times New Roman" w:eastAsia="Times New Roman" w:hAnsi="Times New Roman" w:cs="Times New Roman"/>
          <w:color w:val="FF0000"/>
          <w:sz w:val="26"/>
          <w:szCs w:val="26"/>
          <w:lang w:eastAsia="ru-RU"/>
        </w:rPr>
      </w:pPr>
    </w:p>
    <w:p w:rsidR="00183EF8" w:rsidRPr="0050179F" w:rsidRDefault="00183EF8" w:rsidP="00F9541E">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2.3</w:t>
      </w:r>
      <w:r w:rsidRPr="0050179F">
        <w:rPr>
          <w:rFonts w:ascii="Times New Roman" w:eastAsia="Times New Roman" w:hAnsi="Times New Roman" w:cs="Times New Roman"/>
          <w:color w:val="000000" w:themeColor="text1"/>
          <w:sz w:val="26"/>
          <w:szCs w:val="26"/>
          <w:lang w:eastAsia="ru-RU"/>
        </w:rPr>
        <w:tab/>
        <w:t>Обеспечение участия спортивных сборных команд в официальных спортивных мероприятиях.</w:t>
      </w:r>
    </w:p>
    <w:p w:rsidR="00183EF8" w:rsidRPr="0050179F" w:rsidRDefault="00183EF8" w:rsidP="007E57E1">
      <w:pPr>
        <w:ind w:firstLine="709"/>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Исполнение запланированных мероприятий по состоянию на 3</w:t>
      </w:r>
      <w:r w:rsidR="0050179F" w:rsidRPr="0050179F">
        <w:rPr>
          <w:rFonts w:ascii="Times New Roman" w:eastAsia="Times New Roman" w:hAnsi="Times New Roman" w:cs="Times New Roman"/>
          <w:color w:val="000000" w:themeColor="text1"/>
          <w:sz w:val="26"/>
          <w:szCs w:val="26"/>
          <w:lang w:eastAsia="ru-RU"/>
        </w:rPr>
        <w:t>0</w:t>
      </w:r>
      <w:r w:rsidRPr="0050179F">
        <w:rPr>
          <w:rFonts w:ascii="Times New Roman" w:eastAsia="Times New Roman" w:hAnsi="Times New Roman" w:cs="Times New Roman"/>
          <w:color w:val="000000" w:themeColor="text1"/>
          <w:sz w:val="26"/>
          <w:szCs w:val="26"/>
          <w:lang w:eastAsia="ru-RU"/>
        </w:rPr>
        <w:t>.</w:t>
      </w:r>
      <w:r w:rsidR="00013A96" w:rsidRPr="0050179F">
        <w:rPr>
          <w:rFonts w:ascii="Times New Roman" w:eastAsia="Times New Roman" w:hAnsi="Times New Roman" w:cs="Times New Roman"/>
          <w:color w:val="000000" w:themeColor="text1"/>
          <w:sz w:val="26"/>
          <w:szCs w:val="26"/>
          <w:lang w:eastAsia="ru-RU"/>
        </w:rPr>
        <w:t>0</w:t>
      </w:r>
      <w:r w:rsidR="0050179F" w:rsidRPr="0050179F">
        <w:rPr>
          <w:rFonts w:ascii="Times New Roman" w:eastAsia="Times New Roman" w:hAnsi="Times New Roman" w:cs="Times New Roman"/>
          <w:color w:val="000000" w:themeColor="text1"/>
          <w:sz w:val="26"/>
          <w:szCs w:val="26"/>
          <w:lang w:eastAsia="ru-RU"/>
        </w:rPr>
        <w:t>6</w:t>
      </w:r>
      <w:r w:rsidRPr="0050179F">
        <w:rPr>
          <w:rFonts w:ascii="Times New Roman" w:eastAsia="Times New Roman" w:hAnsi="Times New Roman" w:cs="Times New Roman"/>
          <w:color w:val="000000" w:themeColor="text1"/>
          <w:sz w:val="26"/>
          <w:szCs w:val="26"/>
          <w:lang w:eastAsia="ru-RU"/>
        </w:rPr>
        <w:t>.202</w:t>
      </w:r>
      <w:r w:rsidR="00013A96" w:rsidRPr="0050179F">
        <w:rPr>
          <w:rFonts w:ascii="Times New Roman" w:eastAsia="Times New Roman" w:hAnsi="Times New Roman" w:cs="Times New Roman"/>
          <w:color w:val="000000" w:themeColor="text1"/>
          <w:sz w:val="26"/>
          <w:szCs w:val="26"/>
          <w:lang w:eastAsia="ru-RU"/>
        </w:rPr>
        <w:t>3</w:t>
      </w:r>
      <w:r w:rsidRPr="0050179F">
        <w:rPr>
          <w:rFonts w:ascii="Times New Roman" w:eastAsia="Times New Roman" w:hAnsi="Times New Roman" w:cs="Times New Roman"/>
          <w:color w:val="000000" w:themeColor="text1"/>
          <w:sz w:val="26"/>
          <w:szCs w:val="26"/>
          <w:lang w:eastAsia="ru-RU"/>
        </w:rPr>
        <w:t xml:space="preserve"> год составило – </w:t>
      </w:r>
      <w:r w:rsidR="0050179F" w:rsidRPr="0050179F">
        <w:rPr>
          <w:rFonts w:ascii="Times New Roman" w:eastAsia="Times New Roman" w:hAnsi="Times New Roman" w:cs="Times New Roman"/>
          <w:color w:val="000000" w:themeColor="text1"/>
          <w:sz w:val="26"/>
          <w:szCs w:val="26"/>
          <w:lang w:eastAsia="ru-RU"/>
        </w:rPr>
        <w:t>70,8</w:t>
      </w:r>
      <w:r w:rsidRPr="0050179F">
        <w:rPr>
          <w:rFonts w:ascii="Times New Roman" w:eastAsia="Times New Roman" w:hAnsi="Times New Roman" w:cs="Times New Roman"/>
          <w:color w:val="000000" w:themeColor="text1"/>
          <w:sz w:val="26"/>
          <w:szCs w:val="26"/>
          <w:lang w:eastAsia="ru-RU"/>
        </w:rPr>
        <w:t>% (</w:t>
      </w:r>
      <w:r w:rsidR="0050179F" w:rsidRPr="0050179F">
        <w:rPr>
          <w:rFonts w:ascii="Times New Roman" w:eastAsia="Times New Roman" w:hAnsi="Times New Roman" w:cs="Times New Roman"/>
          <w:color w:val="000000" w:themeColor="text1"/>
          <w:sz w:val="26"/>
          <w:szCs w:val="26"/>
          <w:lang w:eastAsia="ru-RU"/>
        </w:rPr>
        <w:t>2 064,2 тыс.</w:t>
      </w:r>
      <w:r w:rsidRPr="0050179F">
        <w:rPr>
          <w:rFonts w:ascii="Times New Roman" w:eastAsia="Times New Roman" w:hAnsi="Times New Roman" w:cs="Times New Roman"/>
          <w:color w:val="000000" w:themeColor="text1"/>
          <w:sz w:val="26"/>
          <w:szCs w:val="26"/>
          <w:lang w:eastAsia="ru-RU"/>
        </w:rPr>
        <w:t>руб</w:t>
      </w:r>
      <w:r w:rsidR="0050179F" w:rsidRPr="0050179F">
        <w:rPr>
          <w:rFonts w:ascii="Times New Roman" w:eastAsia="Times New Roman" w:hAnsi="Times New Roman" w:cs="Times New Roman"/>
          <w:color w:val="000000" w:themeColor="text1"/>
          <w:sz w:val="26"/>
          <w:szCs w:val="26"/>
          <w:lang w:eastAsia="ru-RU"/>
        </w:rPr>
        <w:t>.</w:t>
      </w:r>
      <w:r w:rsidRPr="0050179F">
        <w:rPr>
          <w:rFonts w:ascii="Times New Roman" w:eastAsia="Times New Roman" w:hAnsi="Times New Roman" w:cs="Times New Roman"/>
          <w:color w:val="000000" w:themeColor="text1"/>
          <w:sz w:val="26"/>
          <w:szCs w:val="26"/>
          <w:lang w:eastAsia="ru-RU"/>
        </w:rPr>
        <w:t xml:space="preserve">) при уточненном плане </w:t>
      </w:r>
      <w:r w:rsidR="00013A96" w:rsidRPr="0050179F">
        <w:rPr>
          <w:rFonts w:ascii="Times New Roman" w:eastAsia="Times New Roman" w:hAnsi="Times New Roman" w:cs="Times New Roman"/>
          <w:color w:val="000000" w:themeColor="text1"/>
          <w:sz w:val="26"/>
          <w:szCs w:val="26"/>
          <w:lang w:eastAsia="ru-RU"/>
        </w:rPr>
        <w:t>2 914,6</w:t>
      </w:r>
      <w:r w:rsidR="0050179F" w:rsidRPr="0050179F">
        <w:rPr>
          <w:rFonts w:ascii="Times New Roman" w:eastAsia="Times New Roman" w:hAnsi="Times New Roman" w:cs="Times New Roman"/>
          <w:color w:val="000000" w:themeColor="text1"/>
          <w:sz w:val="26"/>
          <w:szCs w:val="26"/>
          <w:lang w:eastAsia="ru-RU"/>
        </w:rPr>
        <w:t xml:space="preserve"> тыс.</w:t>
      </w:r>
      <w:r w:rsidRPr="0050179F">
        <w:rPr>
          <w:rFonts w:ascii="Times New Roman" w:eastAsia="Times New Roman" w:hAnsi="Times New Roman" w:cs="Times New Roman"/>
          <w:color w:val="000000" w:themeColor="text1"/>
          <w:sz w:val="26"/>
          <w:szCs w:val="26"/>
          <w:lang w:eastAsia="ru-RU"/>
        </w:rPr>
        <w:t xml:space="preserve">руб. </w:t>
      </w:r>
      <w:r w:rsidRPr="0050179F">
        <w:rPr>
          <w:rFonts w:ascii="Times New Roman" w:eastAsia="Times New Roman" w:hAnsi="Times New Roman" w:cs="Times New Roman"/>
          <w:color w:val="000000" w:themeColor="text1"/>
          <w:sz w:val="26"/>
          <w:szCs w:val="26"/>
          <w:lang w:eastAsia="ru-RU"/>
        </w:rPr>
        <w:lastRenderedPageBreak/>
        <w:t xml:space="preserve">Воспитанники МБУ </w:t>
      </w:r>
      <w:r w:rsidR="00013A96" w:rsidRPr="0050179F">
        <w:rPr>
          <w:rFonts w:ascii="Times New Roman" w:eastAsia="Times New Roman" w:hAnsi="Times New Roman" w:cs="Times New Roman"/>
          <w:color w:val="000000" w:themeColor="text1"/>
          <w:sz w:val="26"/>
          <w:szCs w:val="26"/>
          <w:lang w:eastAsia="ru-RU"/>
        </w:rPr>
        <w:t xml:space="preserve">ДО </w:t>
      </w:r>
      <w:r w:rsidRPr="0050179F">
        <w:rPr>
          <w:rFonts w:ascii="Times New Roman" w:eastAsia="Times New Roman" w:hAnsi="Times New Roman" w:cs="Times New Roman"/>
          <w:color w:val="000000" w:themeColor="text1"/>
          <w:sz w:val="26"/>
          <w:szCs w:val="26"/>
          <w:lang w:eastAsia="ru-RU"/>
        </w:rPr>
        <w:t xml:space="preserve">СШОР </w:t>
      </w:r>
      <w:r w:rsidR="0050179F" w:rsidRPr="0050179F">
        <w:rPr>
          <w:rFonts w:ascii="Times New Roman" w:eastAsia="Times New Roman" w:hAnsi="Times New Roman" w:cs="Times New Roman"/>
          <w:color w:val="000000" w:themeColor="text1"/>
          <w:sz w:val="26"/>
          <w:szCs w:val="26"/>
          <w:lang w:eastAsia="ru-RU"/>
        </w:rPr>
        <w:t>и</w:t>
      </w:r>
      <w:r w:rsidRPr="0050179F">
        <w:rPr>
          <w:rFonts w:ascii="Times New Roman" w:eastAsia="Times New Roman" w:hAnsi="Times New Roman" w:cs="Times New Roman"/>
          <w:color w:val="000000" w:themeColor="text1"/>
          <w:sz w:val="26"/>
          <w:szCs w:val="26"/>
          <w:lang w:eastAsia="ru-RU"/>
        </w:rPr>
        <w:t xml:space="preserve"> МБУ </w:t>
      </w:r>
      <w:r w:rsidR="00013A96" w:rsidRPr="0050179F">
        <w:rPr>
          <w:rFonts w:ascii="Times New Roman" w:eastAsia="Times New Roman" w:hAnsi="Times New Roman" w:cs="Times New Roman"/>
          <w:color w:val="000000" w:themeColor="text1"/>
          <w:sz w:val="26"/>
          <w:szCs w:val="26"/>
          <w:lang w:eastAsia="ru-RU"/>
        </w:rPr>
        <w:t xml:space="preserve">ДО </w:t>
      </w:r>
      <w:r w:rsidRPr="0050179F">
        <w:rPr>
          <w:rFonts w:ascii="Times New Roman" w:eastAsia="Times New Roman" w:hAnsi="Times New Roman" w:cs="Times New Roman"/>
          <w:color w:val="000000" w:themeColor="text1"/>
          <w:sz w:val="26"/>
          <w:szCs w:val="26"/>
          <w:lang w:eastAsia="ru-RU"/>
        </w:rPr>
        <w:t xml:space="preserve">СШ приняли участие в </w:t>
      </w:r>
      <w:r w:rsidR="0050179F" w:rsidRPr="0050179F">
        <w:rPr>
          <w:rFonts w:ascii="Times New Roman" w:eastAsia="Times New Roman" w:hAnsi="Times New Roman" w:cs="Times New Roman"/>
          <w:color w:val="000000" w:themeColor="text1"/>
          <w:sz w:val="26"/>
          <w:szCs w:val="26"/>
          <w:lang w:eastAsia="ru-RU"/>
        </w:rPr>
        <w:t>35</w:t>
      </w:r>
      <w:r w:rsidRPr="0050179F">
        <w:rPr>
          <w:rFonts w:ascii="Times New Roman" w:eastAsia="Times New Roman" w:hAnsi="Times New Roman" w:cs="Times New Roman"/>
          <w:color w:val="000000" w:themeColor="text1"/>
          <w:sz w:val="26"/>
          <w:szCs w:val="26"/>
          <w:lang w:eastAsia="ru-RU"/>
        </w:rPr>
        <w:t xml:space="preserve"> официальных спортивных выездных мероприятиях. </w:t>
      </w:r>
    </w:p>
    <w:p w:rsidR="00183EF8" w:rsidRPr="0050179F" w:rsidRDefault="00183EF8" w:rsidP="007E57E1">
      <w:pPr>
        <w:ind w:firstLine="708"/>
        <w:rPr>
          <w:rFonts w:ascii="Times New Roman" w:eastAsia="Times New Roman" w:hAnsi="Times New Roman" w:cs="Times New Roman"/>
          <w:color w:val="000000" w:themeColor="text1"/>
          <w:sz w:val="26"/>
          <w:szCs w:val="26"/>
          <w:lang w:eastAsia="ru-RU"/>
        </w:rPr>
      </w:pPr>
    </w:p>
    <w:p w:rsidR="00183EF8" w:rsidRPr="0050179F" w:rsidRDefault="00183EF8" w:rsidP="007E57E1">
      <w:pPr>
        <w:ind w:firstLine="708"/>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2.4</w:t>
      </w:r>
      <w:r w:rsidRPr="0050179F">
        <w:rPr>
          <w:rFonts w:ascii="Times New Roman" w:eastAsia="Times New Roman" w:hAnsi="Times New Roman" w:cs="Times New Roman"/>
          <w:color w:val="000000" w:themeColor="text1"/>
          <w:sz w:val="26"/>
          <w:szCs w:val="26"/>
          <w:lang w:eastAsia="ru-RU"/>
        </w:rPr>
        <w:tab/>
        <w:t xml:space="preserve"> Создание условий для удовлетворения потребности населения муниципального образования в оказании услуг в сфере физической культуры и спорта (содержание учреждений), предоставление в пользование населению спортивных сооружений планируемый объем финансовых средств, необходимых для реализации мероприятия программы на 202</w:t>
      </w:r>
      <w:r w:rsidR="00013A96" w:rsidRPr="0050179F">
        <w:rPr>
          <w:rFonts w:ascii="Times New Roman" w:eastAsia="Times New Roman" w:hAnsi="Times New Roman" w:cs="Times New Roman"/>
          <w:color w:val="000000" w:themeColor="text1"/>
          <w:sz w:val="26"/>
          <w:szCs w:val="26"/>
          <w:lang w:eastAsia="ru-RU"/>
        </w:rPr>
        <w:t>3</w:t>
      </w:r>
      <w:r w:rsidR="00E869C3">
        <w:rPr>
          <w:rFonts w:ascii="Times New Roman" w:eastAsia="Times New Roman" w:hAnsi="Times New Roman" w:cs="Times New Roman"/>
          <w:color w:val="000000" w:themeColor="text1"/>
          <w:sz w:val="26"/>
          <w:szCs w:val="26"/>
          <w:lang w:eastAsia="ru-RU"/>
        </w:rPr>
        <w:t xml:space="preserve"> год, уточненный план составил </w:t>
      </w:r>
      <w:r w:rsidR="002B0958" w:rsidRPr="0050179F">
        <w:rPr>
          <w:rFonts w:ascii="Times New Roman" w:eastAsia="Times New Roman" w:hAnsi="Times New Roman" w:cs="Times New Roman"/>
          <w:color w:val="000000" w:themeColor="text1"/>
          <w:sz w:val="26"/>
          <w:szCs w:val="26"/>
          <w:lang w:eastAsia="ru-RU"/>
        </w:rPr>
        <w:t>94</w:t>
      </w:r>
      <w:r w:rsidR="0050179F" w:rsidRPr="0050179F">
        <w:rPr>
          <w:rFonts w:ascii="Times New Roman" w:eastAsia="Times New Roman" w:hAnsi="Times New Roman" w:cs="Times New Roman"/>
          <w:color w:val="000000" w:themeColor="text1"/>
          <w:sz w:val="26"/>
          <w:szCs w:val="26"/>
          <w:lang w:eastAsia="ru-RU"/>
        </w:rPr>
        <w:t> 967,1</w:t>
      </w:r>
      <w:r w:rsidRPr="0050179F">
        <w:rPr>
          <w:rFonts w:ascii="Times New Roman" w:eastAsia="Times New Roman" w:hAnsi="Times New Roman" w:cs="Times New Roman"/>
          <w:color w:val="000000" w:themeColor="text1"/>
          <w:sz w:val="26"/>
          <w:szCs w:val="26"/>
          <w:lang w:eastAsia="ru-RU"/>
        </w:rPr>
        <w:t xml:space="preserve"> тыс. руб</w:t>
      </w:r>
      <w:r w:rsidR="0050179F" w:rsidRPr="0050179F">
        <w:rPr>
          <w:rFonts w:ascii="Times New Roman" w:eastAsia="Times New Roman" w:hAnsi="Times New Roman" w:cs="Times New Roman"/>
          <w:color w:val="000000" w:themeColor="text1"/>
          <w:sz w:val="26"/>
          <w:szCs w:val="26"/>
          <w:lang w:eastAsia="ru-RU"/>
        </w:rPr>
        <w:t>.</w:t>
      </w:r>
      <w:r w:rsidRPr="0050179F">
        <w:rPr>
          <w:rFonts w:ascii="Times New Roman" w:eastAsia="Times New Roman" w:hAnsi="Times New Roman" w:cs="Times New Roman"/>
          <w:color w:val="000000" w:themeColor="text1"/>
          <w:sz w:val="26"/>
          <w:szCs w:val="26"/>
          <w:lang w:eastAsia="ru-RU"/>
        </w:rPr>
        <w:t xml:space="preserve">, </w:t>
      </w:r>
      <w:r w:rsidR="0050179F" w:rsidRPr="0050179F">
        <w:rPr>
          <w:rFonts w:ascii="Times New Roman" w:eastAsia="Times New Roman" w:hAnsi="Times New Roman" w:cs="Times New Roman"/>
          <w:color w:val="000000" w:themeColor="text1"/>
          <w:sz w:val="26"/>
          <w:szCs w:val="26"/>
          <w:lang w:eastAsia="ru-RU"/>
        </w:rPr>
        <w:t>в т.ч. за счет средств местного бюджета – 94 967,1 тыс.руб.</w:t>
      </w:r>
    </w:p>
    <w:p w:rsidR="0050179F" w:rsidRDefault="0050179F"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sidRPr="0050179F">
        <w:rPr>
          <w:rFonts w:ascii="Times New Roman" w:eastAsia="Times New Roman" w:hAnsi="Times New Roman" w:cs="Times New Roman"/>
          <w:color w:val="000000" w:themeColor="text1"/>
          <w:sz w:val="26"/>
          <w:szCs w:val="26"/>
          <w:lang w:eastAsia="ru-RU"/>
        </w:rPr>
        <w:t>Фактически на 30</w:t>
      </w:r>
      <w:r w:rsidRPr="002053AC">
        <w:rPr>
          <w:rFonts w:ascii="Times New Roman" w:eastAsia="Times New Roman" w:hAnsi="Times New Roman" w:cs="Times New Roman"/>
          <w:color w:val="000000" w:themeColor="text1"/>
          <w:sz w:val="26"/>
          <w:szCs w:val="26"/>
          <w:lang w:eastAsia="ru-RU"/>
        </w:rPr>
        <w:t xml:space="preserve">.06.2023 год освоено </w:t>
      </w:r>
      <w:r w:rsidR="007E57E1">
        <w:rPr>
          <w:rFonts w:ascii="Times New Roman" w:eastAsia="Times New Roman" w:hAnsi="Times New Roman" w:cs="Times New Roman"/>
          <w:color w:val="000000" w:themeColor="text1"/>
          <w:sz w:val="26"/>
          <w:szCs w:val="26"/>
          <w:lang w:eastAsia="ru-RU"/>
        </w:rPr>
        <w:t>52 255,0</w:t>
      </w:r>
      <w:r w:rsidR="007E57E1" w:rsidRPr="002053AC">
        <w:rPr>
          <w:rFonts w:ascii="Times New Roman" w:eastAsia="Times New Roman" w:hAnsi="Times New Roman" w:cs="Times New Roman"/>
          <w:color w:val="000000" w:themeColor="text1"/>
          <w:sz w:val="26"/>
          <w:szCs w:val="26"/>
          <w:lang w:eastAsia="ru-RU"/>
        </w:rPr>
        <w:t xml:space="preserve"> тыс. руб.</w:t>
      </w:r>
      <w:r w:rsidRPr="002053AC">
        <w:rPr>
          <w:rFonts w:ascii="Times New Roman" w:eastAsia="Times New Roman" w:hAnsi="Times New Roman" w:cs="Times New Roman"/>
          <w:color w:val="000000" w:themeColor="text1"/>
          <w:sz w:val="26"/>
          <w:szCs w:val="26"/>
          <w:lang w:eastAsia="ru-RU"/>
        </w:rPr>
        <w:t xml:space="preserve"> (</w:t>
      </w:r>
      <w:r w:rsidR="007E57E1">
        <w:rPr>
          <w:rFonts w:ascii="Times New Roman" w:eastAsia="Times New Roman" w:hAnsi="Times New Roman" w:cs="Times New Roman"/>
          <w:color w:val="000000" w:themeColor="text1"/>
          <w:sz w:val="26"/>
          <w:szCs w:val="26"/>
          <w:lang w:eastAsia="ru-RU"/>
        </w:rPr>
        <w:t>55,0</w:t>
      </w:r>
      <w:r w:rsidR="007E57E1" w:rsidRPr="002053AC">
        <w:rPr>
          <w:rFonts w:ascii="Times New Roman" w:eastAsia="Times New Roman" w:hAnsi="Times New Roman" w:cs="Times New Roman"/>
          <w:color w:val="000000" w:themeColor="text1"/>
          <w:sz w:val="26"/>
          <w:szCs w:val="26"/>
          <w:lang w:eastAsia="ru-RU"/>
        </w:rPr>
        <w:t>%</w:t>
      </w:r>
      <w:r>
        <w:rPr>
          <w:rFonts w:ascii="Times New Roman" w:eastAsia="Times New Roman" w:hAnsi="Times New Roman" w:cs="Times New Roman"/>
          <w:color w:val="000000" w:themeColor="text1"/>
          <w:sz w:val="26"/>
          <w:szCs w:val="26"/>
          <w:lang w:eastAsia="ru-RU"/>
        </w:rPr>
        <w:t>), из них:</w:t>
      </w:r>
    </w:p>
    <w:p w:rsidR="0050179F" w:rsidRDefault="0050179F"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w:t>
      </w:r>
      <w:r w:rsidRPr="002053AC">
        <w:rPr>
          <w:rFonts w:ascii="Times New Roman" w:eastAsia="Times New Roman" w:hAnsi="Times New Roman" w:cs="Times New Roman"/>
          <w:color w:val="000000" w:themeColor="text1"/>
          <w:sz w:val="26"/>
          <w:szCs w:val="26"/>
          <w:lang w:eastAsia="ru-RU"/>
        </w:rPr>
        <w:t xml:space="preserve">за счет средств местного бюджета </w:t>
      </w:r>
      <w:r>
        <w:rPr>
          <w:rFonts w:ascii="Times New Roman" w:eastAsia="Times New Roman" w:hAnsi="Times New Roman" w:cs="Times New Roman"/>
          <w:color w:val="000000" w:themeColor="text1"/>
          <w:sz w:val="26"/>
          <w:szCs w:val="26"/>
          <w:lang w:eastAsia="ru-RU"/>
        </w:rPr>
        <w:t>50 561,7</w:t>
      </w:r>
      <w:r w:rsidRPr="002053AC">
        <w:rPr>
          <w:rFonts w:ascii="Times New Roman" w:eastAsia="Times New Roman" w:hAnsi="Times New Roman" w:cs="Times New Roman"/>
          <w:color w:val="000000" w:themeColor="text1"/>
          <w:sz w:val="26"/>
          <w:szCs w:val="26"/>
          <w:lang w:eastAsia="ru-RU"/>
        </w:rPr>
        <w:t xml:space="preserve"> тыс. руб.</w:t>
      </w:r>
      <w:r>
        <w:rPr>
          <w:rFonts w:ascii="Times New Roman" w:eastAsia="Times New Roman" w:hAnsi="Times New Roman" w:cs="Times New Roman"/>
          <w:color w:val="000000" w:themeColor="text1"/>
          <w:sz w:val="26"/>
          <w:szCs w:val="26"/>
          <w:lang w:eastAsia="ru-RU"/>
        </w:rPr>
        <w:t>;</w:t>
      </w:r>
    </w:p>
    <w:p w:rsidR="0050179F" w:rsidRPr="00B63E29" w:rsidRDefault="0050179F" w:rsidP="007E57E1">
      <w:pPr>
        <w:autoSpaceDE w:val="0"/>
        <w:autoSpaceDN w:val="0"/>
        <w:adjustRightInd w:val="0"/>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за счет средств приносящей доход деятельности 1</w:t>
      </w:r>
      <w:r w:rsidR="007E57E1">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 xml:space="preserve">693,3 тыс.руб. </w:t>
      </w:r>
      <w:r w:rsidR="007E57E1" w:rsidRPr="007E57E1">
        <w:rPr>
          <w:rFonts w:ascii="Times New Roman" w:eastAsia="Times New Roman" w:hAnsi="Times New Roman" w:cs="Times New Roman"/>
          <w:color w:val="000000" w:themeColor="text1"/>
          <w:sz w:val="26"/>
          <w:szCs w:val="26"/>
          <w:lang w:eastAsia="ru-RU"/>
        </w:rPr>
        <w:t>(услуги тренажерного зала, занятия фитнес аэробике)</w:t>
      </w:r>
      <w:r w:rsidR="007E57E1">
        <w:rPr>
          <w:rFonts w:ascii="Times New Roman" w:eastAsia="Times New Roman" w:hAnsi="Times New Roman" w:cs="Times New Roman"/>
          <w:color w:val="000000" w:themeColor="text1"/>
          <w:sz w:val="26"/>
          <w:szCs w:val="26"/>
          <w:lang w:eastAsia="ru-RU"/>
        </w:rPr>
        <w:t>.</w:t>
      </w:r>
    </w:p>
    <w:p w:rsidR="00183EF8" w:rsidRPr="008C27B7" w:rsidRDefault="00183EF8" w:rsidP="008C27B7">
      <w:pPr>
        <w:ind w:firstLine="708"/>
        <w:rPr>
          <w:rFonts w:ascii="Times New Roman" w:eastAsia="Times New Roman" w:hAnsi="Times New Roman" w:cs="Times New Roman"/>
          <w:color w:val="000000" w:themeColor="text1"/>
          <w:sz w:val="26"/>
          <w:szCs w:val="26"/>
          <w:lang w:eastAsia="ru-RU"/>
        </w:rPr>
      </w:pPr>
    </w:p>
    <w:p w:rsidR="00183EF8" w:rsidRPr="008C27B7" w:rsidRDefault="00183EF8" w:rsidP="008C27B7">
      <w:pPr>
        <w:ind w:firstLine="708"/>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2.5.</w:t>
      </w:r>
      <w:r w:rsidRPr="008C27B7">
        <w:rPr>
          <w:rFonts w:ascii="Times New Roman" w:eastAsia="Times New Roman" w:hAnsi="Times New Roman" w:cs="Times New Roman"/>
          <w:color w:val="000000" w:themeColor="text1"/>
          <w:sz w:val="26"/>
          <w:szCs w:val="26"/>
          <w:lang w:eastAsia="ru-RU"/>
        </w:rPr>
        <w:tab/>
        <w:t>Обеспечение комплексной безопасности, в том числе антитеррористической безопасности муниципальных объектов спорта, планируемый объем финансовых средств, необходимых для реализации мероприятия программы на 202</w:t>
      </w:r>
      <w:r w:rsidR="002B0958" w:rsidRPr="008C27B7">
        <w:rPr>
          <w:rFonts w:ascii="Times New Roman" w:eastAsia="Times New Roman" w:hAnsi="Times New Roman" w:cs="Times New Roman"/>
          <w:color w:val="000000" w:themeColor="text1"/>
          <w:sz w:val="26"/>
          <w:szCs w:val="26"/>
          <w:lang w:eastAsia="ru-RU"/>
        </w:rPr>
        <w:t>3</w:t>
      </w:r>
      <w:r w:rsidRPr="008C27B7">
        <w:rPr>
          <w:rFonts w:ascii="Times New Roman" w:eastAsia="Times New Roman" w:hAnsi="Times New Roman" w:cs="Times New Roman"/>
          <w:color w:val="000000" w:themeColor="text1"/>
          <w:sz w:val="26"/>
          <w:szCs w:val="26"/>
          <w:lang w:eastAsia="ru-RU"/>
        </w:rPr>
        <w:t xml:space="preserve"> год, составляет </w:t>
      </w:r>
      <w:r w:rsidR="002B0958" w:rsidRPr="008C27B7">
        <w:rPr>
          <w:rFonts w:ascii="Times New Roman" w:eastAsia="Times New Roman" w:hAnsi="Times New Roman" w:cs="Times New Roman"/>
          <w:color w:val="000000" w:themeColor="text1"/>
          <w:sz w:val="26"/>
          <w:szCs w:val="26"/>
          <w:lang w:eastAsia="ru-RU"/>
        </w:rPr>
        <w:t>11 315,0</w:t>
      </w:r>
      <w:r w:rsidRPr="008C27B7">
        <w:rPr>
          <w:rFonts w:ascii="Times New Roman" w:eastAsia="Times New Roman" w:hAnsi="Times New Roman" w:cs="Times New Roman"/>
          <w:color w:val="000000" w:themeColor="text1"/>
          <w:sz w:val="26"/>
          <w:szCs w:val="26"/>
          <w:lang w:eastAsia="ru-RU"/>
        </w:rPr>
        <w:t xml:space="preserve"> тыс. руб.</w:t>
      </w:r>
    </w:p>
    <w:p w:rsidR="00183EF8" w:rsidRPr="008C27B7" w:rsidRDefault="00183EF8" w:rsidP="008C27B7">
      <w:pPr>
        <w:ind w:firstLine="708"/>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 xml:space="preserve">Исполнение запланированных мероприятий по состоянию на </w:t>
      </w:r>
      <w:r w:rsidR="002B0958" w:rsidRPr="008C27B7">
        <w:rPr>
          <w:rFonts w:ascii="Times New Roman" w:eastAsia="Times New Roman" w:hAnsi="Times New Roman" w:cs="Times New Roman"/>
          <w:color w:val="000000" w:themeColor="text1"/>
          <w:sz w:val="26"/>
          <w:szCs w:val="26"/>
          <w:lang w:eastAsia="ru-RU"/>
        </w:rPr>
        <w:t>3</w:t>
      </w:r>
      <w:r w:rsidR="008C27B7" w:rsidRPr="008C27B7">
        <w:rPr>
          <w:rFonts w:ascii="Times New Roman" w:eastAsia="Times New Roman" w:hAnsi="Times New Roman" w:cs="Times New Roman"/>
          <w:color w:val="000000" w:themeColor="text1"/>
          <w:sz w:val="26"/>
          <w:szCs w:val="26"/>
          <w:lang w:eastAsia="ru-RU"/>
        </w:rPr>
        <w:t>0</w:t>
      </w:r>
      <w:r w:rsidRPr="008C27B7">
        <w:rPr>
          <w:rFonts w:ascii="Times New Roman" w:eastAsia="Times New Roman" w:hAnsi="Times New Roman" w:cs="Times New Roman"/>
          <w:color w:val="000000" w:themeColor="text1"/>
          <w:sz w:val="26"/>
          <w:szCs w:val="26"/>
          <w:lang w:eastAsia="ru-RU"/>
        </w:rPr>
        <w:t>.</w:t>
      </w:r>
      <w:r w:rsidR="002B0958" w:rsidRPr="008C27B7">
        <w:rPr>
          <w:rFonts w:ascii="Times New Roman" w:eastAsia="Times New Roman" w:hAnsi="Times New Roman" w:cs="Times New Roman"/>
          <w:color w:val="000000" w:themeColor="text1"/>
          <w:sz w:val="26"/>
          <w:szCs w:val="26"/>
          <w:lang w:eastAsia="ru-RU"/>
        </w:rPr>
        <w:t>0</w:t>
      </w:r>
      <w:r w:rsidR="008C27B7" w:rsidRPr="008C27B7">
        <w:rPr>
          <w:rFonts w:ascii="Times New Roman" w:eastAsia="Times New Roman" w:hAnsi="Times New Roman" w:cs="Times New Roman"/>
          <w:color w:val="000000" w:themeColor="text1"/>
          <w:sz w:val="26"/>
          <w:szCs w:val="26"/>
          <w:lang w:eastAsia="ru-RU"/>
        </w:rPr>
        <w:t>6</w:t>
      </w:r>
      <w:r w:rsidRPr="008C27B7">
        <w:rPr>
          <w:rFonts w:ascii="Times New Roman" w:eastAsia="Times New Roman" w:hAnsi="Times New Roman" w:cs="Times New Roman"/>
          <w:color w:val="000000" w:themeColor="text1"/>
          <w:sz w:val="26"/>
          <w:szCs w:val="26"/>
          <w:lang w:eastAsia="ru-RU"/>
        </w:rPr>
        <w:t>.202</w:t>
      </w:r>
      <w:r w:rsidR="002B0958" w:rsidRPr="008C27B7">
        <w:rPr>
          <w:rFonts w:ascii="Times New Roman" w:eastAsia="Times New Roman" w:hAnsi="Times New Roman" w:cs="Times New Roman"/>
          <w:color w:val="000000" w:themeColor="text1"/>
          <w:sz w:val="26"/>
          <w:szCs w:val="26"/>
          <w:lang w:eastAsia="ru-RU"/>
        </w:rPr>
        <w:t>3</w:t>
      </w:r>
      <w:r w:rsidRPr="008C27B7">
        <w:rPr>
          <w:rFonts w:ascii="Times New Roman" w:eastAsia="Times New Roman" w:hAnsi="Times New Roman" w:cs="Times New Roman"/>
          <w:color w:val="000000" w:themeColor="text1"/>
          <w:sz w:val="26"/>
          <w:szCs w:val="26"/>
          <w:lang w:eastAsia="ru-RU"/>
        </w:rPr>
        <w:t xml:space="preserve"> года составило -</w:t>
      </w:r>
      <w:r w:rsidR="008C27B7" w:rsidRPr="008C27B7">
        <w:rPr>
          <w:rFonts w:ascii="Times New Roman" w:eastAsia="Times New Roman" w:hAnsi="Times New Roman" w:cs="Times New Roman"/>
          <w:color w:val="000000" w:themeColor="text1"/>
          <w:sz w:val="26"/>
          <w:szCs w:val="26"/>
          <w:lang w:eastAsia="ru-RU"/>
        </w:rPr>
        <w:t xml:space="preserve"> 41,8</w:t>
      </w:r>
      <w:r w:rsidR="00536B64">
        <w:rPr>
          <w:rFonts w:ascii="Times New Roman" w:eastAsia="Times New Roman" w:hAnsi="Times New Roman" w:cs="Times New Roman"/>
          <w:color w:val="000000" w:themeColor="text1"/>
          <w:sz w:val="26"/>
          <w:szCs w:val="26"/>
          <w:lang w:eastAsia="ru-RU"/>
        </w:rPr>
        <w:t>%</w:t>
      </w:r>
      <w:r w:rsidRPr="008C27B7">
        <w:rPr>
          <w:rFonts w:ascii="Times New Roman" w:eastAsia="Times New Roman" w:hAnsi="Times New Roman" w:cs="Times New Roman"/>
          <w:color w:val="000000" w:themeColor="text1"/>
          <w:sz w:val="26"/>
          <w:szCs w:val="26"/>
          <w:lang w:eastAsia="ru-RU"/>
        </w:rPr>
        <w:t xml:space="preserve"> (</w:t>
      </w:r>
      <w:r w:rsidR="008C27B7" w:rsidRPr="008C27B7">
        <w:rPr>
          <w:rFonts w:ascii="Times New Roman" w:eastAsia="Times New Roman" w:hAnsi="Times New Roman" w:cs="Times New Roman"/>
          <w:color w:val="000000" w:themeColor="text1"/>
          <w:sz w:val="26"/>
          <w:szCs w:val="26"/>
          <w:lang w:eastAsia="ru-RU"/>
        </w:rPr>
        <w:t>4 726,1</w:t>
      </w:r>
      <w:r w:rsidRPr="008C27B7">
        <w:rPr>
          <w:rFonts w:ascii="Times New Roman" w:eastAsia="Times New Roman" w:hAnsi="Times New Roman" w:cs="Times New Roman"/>
          <w:color w:val="000000" w:themeColor="text1"/>
          <w:sz w:val="26"/>
          <w:szCs w:val="26"/>
          <w:lang w:eastAsia="ru-RU"/>
        </w:rPr>
        <w:t>тыс. руб).</w:t>
      </w:r>
    </w:p>
    <w:p w:rsidR="00183EF8" w:rsidRPr="008C27B7" w:rsidRDefault="00183EF8" w:rsidP="008C27B7">
      <w:pPr>
        <w:ind w:firstLine="709"/>
        <w:rPr>
          <w:rFonts w:ascii="Times New Roman" w:eastAsia="Times New Roman" w:hAnsi="Times New Roman" w:cs="Times New Roman"/>
          <w:color w:val="000000" w:themeColor="text1"/>
          <w:sz w:val="26"/>
          <w:szCs w:val="26"/>
          <w:lang w:eastAsia="ru-RU"/>
        </w:rPr>
      </w:pPr>
    </w:p>
    <w:p w:rsidR="00183EF8" w:rsidRPr="008C27B7" w:rsidRDefault="00183EF8" w:rsidP="008C27B7">
      <w:pPr>
        <w:ind w:firstLine="709"/>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 xml:space="preserve">2.6 Обеспечение </w:t>
      </w:r>
      <w:r w:rsidR="00536B64" w:rsidRPr="008C27B7">
        <w:rPr>
          <w:rFonts w:ascii="Times New Roman" w:eastAsia="Times New Roman" w:hAnsi="Times New Roman" w:cs="Times New Roman"/>
          <w:color w:val="000000" w:themeColor="text1"/>
          <w:sz w:val="26"/>
          <w:szCs w:val="26"/>
          <w:lang w:eastAsia="ru-RU"/>
        </w:rPr>
        <w:t>физкультурно-спортивных</w:t>
      </w:r>
      <w:r w:rsidR="00536B64">
        <w:rPr>
          <w:rFonts w:ascii="Times New Roman" w:eastAsia="Times New Roman" w:hAnsi="Times New Roman" w:cs="Times New Roman"/>
          <w:color w:val="000000" w:themeColor="text1"/>
          <w:sz w:val="26"/>
          <w:szCs w:val="26"/>
          <w:lang w:eastAsia="ru-RU"/>
        </w:rPr>
        <w:t xml:space="preserve"> </w:t>
      </w:r>
      <w:r w:rsidR="00536B64" w:rsidRPr="008C27B7">
        <w:rPr>
          <w:rFonts w:ascii="Times New Roman" w:eastAsia="Times New Roman" w:hAnsi="Times New Roman" w:cs="Times New Roman"/>
          <w:color w:val="000000" w:themeColor="text1"/>
          <w:sz w:val="26"/>
          <w:szCs w:val="26"/>
          <w:lang w:eastAsia="ru-RU"/>
        </w:rPr>
        <w:t>организаций,</w:t>
      </w:r>
      <w:r w:rsidRPr="008C27B7">
        <w:rPr>
          <w:rFonts w:ascii="Times New Roman" w:eastAsia="Times New Roman" w:hAnsi="Times New Roman" w:cs="Times New Roman"/>
          <w:color w:val="000000" w:themeColor="text1"/>
          <w:sz w:val="26"/>
          <w:szCs w:val="26"/>
          <w:lang w:eastAsia="ru-RU"/>
        </w:rPr>
        <w:t xml:space="preserve">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 планируемый объем финансовых средств на 202</w:t>
      </w:r>
      <w:r w:rsidR="002B0958" w:rsidRPr="008C27B7">
        <w:rPr>
          <w:rFonts w:ascii="Times New Roman" w:eastAsia="Times New Roman" w:hAnsi="Times New Roman" w:cs="Times New Roman"/>
          <w:color w:val="000000" w:themeColor="text1"/>
          <w:sz w:val="26"/>
          <w:szCs w:val="26"/>
          <w:lang w:eastAsia="ru-RU"/>
        </w:rPr>
        <w:t>3</w:t>
      </w:r>
      <w:r w:rsidR="00536B64">
        <w:rPr>
          <w:rFonts w:ascii="Times New Roman" w:eastAsia="Times New Roman" w:hAnsi="Times New Roman" w:cs="Times New Roman"/>
          <w:color w:val="000000" w:themeColor="text1"/>
          <w:sz w:val="26"/>
          <w:szCs w:val="26"/>
          <w:lang w:eastAsia="ru-RU"/>
        </w:rPr>
        <w:t xml:space="preserve"> год составляет </w:t>
      </w:r>
      <w:r w:rsidR="002B0958" w:rsidRPr="008C27B7">
        <w:rPr>
          <w:rFonts w:ascii="Times New Roman" w:eastAsia="Times New Roman" w:hAnsi="Times New Roman" w:cs="Times New Roman"/>
          <w:color w:val="000000" w:themeColor="text1"/>
          <w:sz w:val="26"/>
          <w:szCs w:val="26"/>
          <w:lang w:eastAsia="ru-RU"/>
        </w:rPr>
        <w:t>5 121,3</w:t>
      </w:r>
      <w:r w:rsidRPr="008C27B7">
        <w:rPr>
          <w:rFonts w:ascii="Times New Roman" w:eastAsia="Times New Roman" w:hAnsi="Times New Roman" w:cs="Times New Roman"/>
          <w:color w:val="000000" w:themeColor="text1"/>
          <w:sz w:val="26"/>
          <w:szCs w:val="26"/>
          <w:lang w:eastAsia="ru-RU"/>
        </w:rPr>
        <w:t xml:space="preserve"> тыс. рублей.</w:t>
      </w:r>
    </w:p>
    <w:p w:rsidR="008C27B7" w:rsidRPr="008C27B7" w:rsidRDefault="002B0958" w:rsidP="008C27B7">
      <w:pPr>
        <w:ind w:firstLine="709"/>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ab/>
        <w:t>Заключено согла</w:t>
      </w:r>
      <w:r w:rsidR="00E869C3">
        <w:rPr>
          <w:rFonts w:ascii="Times New Roman" w:eastAsia="Times New Roman" w:hAnsi="Times New Roman" w:cs="Times New Roman"/>
          <w:color w:val="000000" w:themeColor="text1"/>
          <w:sz w:val="26"/>
          <w:szCs w:val="26"/>
          <w:lang w:eastAsia="ru-RU"/>
        </w:rPr>
        <w:t>шение №14-СШ/2023 от 18.01.2023</w:t>
      </w:r>
      <w:r w:rsidRPr="008C27B7">
        <w:rPr>
          <w:rFonts w:ascii="Times New Roman" w:eastAsia="Times New Roman" w:hAnsi="Times New Roman" w:cs="Times New Roman"/>
          <w:color w:val="000000" w:themeColor="text1"/>
          <w:sz w:val="26"/>
          <w:szCs w:val="26"/>
          <w:lang w:eastAsia="ru-RU"/>
        </w:rPr>
        <w:t xml:space="preserve"> на софинансирование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на сумму 5</w:t>
      </w:r>
      <w:r w:rsidR="008C27B7" w:rsidRPr="008C27B7">
        <w:rPr>
          <w:rFonts w:ascii="Times New Roman" w:eastAsia="Times New Roman" w:hAnsi="Times New Roman" w:cs="Times New Roman"/>
          <w:color w:val="000000" w:themeColor="text1"/>
          <w:sz w:val="26"/>
          <w:szCs w:val="26"/>
          <w:lang w:eastAsia="ru-RU"/>
        </w:rPr>
        <w:t xml:space="preserve"> </w:t>
      </w:r>
      <w:r w:rsidRPr="008C27B7">
        <w:rPr>
          <w:rFonts w:ascii="Times New Roman" w:eastAsia="Times New Roman" w:hAnsi="Times New Roman" w:cs="Times New Roman"/>
          <w:color w:val="000000" w:themeColor="text1"/>
          <w:sz w:val="26"/>
          <w:szCs w:val="26"/>
          <w:lang w:eastAsia="ru-RU"/>
        </w:rPr>
        <w:t xml:space="preserve">121,3 тыс.руб. из них средства ОБ </w:t>
      </w:r>
      <w:r w:rsidR="008C27B7" w:rsidRPr="008C27B7">
        <w:rPr>
          <w:rFonts w:ascii="Times New Roman" w:eastAsia="Times New Roman" w:hAnsi="Times New Roman" w:cs="Times New Roman"/>
          <w:color w:val="000000" w:themeColor="text1"/>
          <w:sz w:val="26"/>
          <w:szCs w:val="26"/>
          <w:lang w:eastAsia="ru-RU"/>
        </w:rPr>
        <w:t>–</w:t>
      </w:r>
      <w:r w:rsidRPr="008C27B7">
        <w:rPr>
          <w:rFonts w:ascii="Times New Roman" w:eastAsia="Times New Roman" w:hAnsi="Times New Roman" w:cs="Times New Roman"/>
          <w:color w:val="000000" w:themeColor="text1"/>
          <w:sz w:val="26"/>
          <w:szCs w:val="26"/>
          <w:lang w:eastAsia="ru-RU"/>
        </w:rPr>
        <w:t xml:space="preserve"> 4</w:t>
      </w:r>
      <w:r w:rsidR="008C27B7" w:rsidRPr="008C27B7">
        <w:rPr>
          <w:rFonts w:ascii="Times New Roman" w:eastAsia="Times New Roman" w:hAnsi="Times New Roman" w:cs="Times New Roman"/>
          <w:color w:val="000000" w:themeColor="text1"/>
          <w:sz w:val="26"/>
          <w:szCs w:val="26"/>
          <w:lang w:eastAsia="ru-RU"/>
        </w:rPr>
        <w:t xml:space="preserve"> </w:t>
      </w:r>
      <w:r w:rsidRPr="008C27B7">
        <w:rPr>
          <w:rFonts w:ascii="Times New Roman" w:eastAsia="Times New Roman" w:hAnsi="Times New Roman" w:cs="Times New Roman"/>
          <w:color w:val="000000" w:themeColor="text1"/>
          <w:sz w:val="26"/>
          <w:szCs w:val="26"/>
          <w:lang w:eastAsia="ru-RU"/>
        </w:rPr>
        <w:t>865,2 тыс.руб., МБ - 256,1</w:t>
      </w:r>
      <w:r w:rsidR="008C27B7" w:rsidRPr="008C27B7">
        <w:rPr>
          <w:rFonts w:ascii="Times New Roman" w:eastAsia="Times New Roman" w:hAnsi="Times New Roman" w:cs="Times New Roman"/>
          <w:color w:val="000000" w:themeColor="text1"/>
          <w:sz w:val="26"/>
          <w:szCs w:val="26"/>
          <w:lang w:eastAsia="ru-RU"/>
        </w:rPr>
        <w:t xml:space="preserve"> тыс.руб</w:t>
      </w:r>
      <w:r w:rsidRPr="008C27B7">
        <w:rPr>
          <w:rFonts w:ascii="Times New Roman" w:eastAsia="Times New Roman" w:hAnsi="Times New Roman" w:cs="Times New Roman"/>
          <w:color w:val="000000" w:themeColor="text1"/>
          <w:sz w:val="26"/>
          <w:szCs w:val="26"/>
          <w:lang w:eastAsia="ru-RU"/>
        </w:rPr>
        <w:t xml:space="preserve">. </w:t>
      </w:r>
    </w:p>
    <w:p w:rsidR="008C27B7" w:rsidRPr="008C27B7" w:rsidRDefault="00536B64" w:rsidP="008C27B7">
      <w:pPr>
        <w:ind w:firstLine="709"/>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МБУ ДО СШ</w:t>
      </w:r>
      <w:r w:rsidR="008C27B7" w:rsidRPr="008C27B7">
        <w:rPr>
          <w:rFonts w:ascii="Times New Roman" w:eastAsia="Times New Roman" w:hAnsi="Times New Roman" w:cs="Times New Roman"/>
          <w:color w:val="000000" w:themeColor="text1"/>
          <w:sz w:val="26"/>
          <w:szCs w:val="26"/>
          <w:lang w:eastAsia="ru-RU"/>
        </w:rPr>
        <w:t xml:space="preserve"> заключен договор на медицинское обслуживание спортивно-массовых мероприятий 226,1 тыс.руб. (АО - 214,8 тыс.руб., МБ - 11,3 тыс.руб), на углубленное медицинское обследование, для получения допуска к занятию спортом и участия в спортивных соревнованиях 586,6 тыс.руб. (АО - 557,3 тыс.руб., МБ 29,3 тыс.руб</w:t>
      </w:r>
      <w:r w:rsidR="00F9541E">
        <w:rPr>
          <w:rFonts w:ascii="Times New Roman" w:eastAsia="Times New Roman" w:hAnsi="Times New Roman" w:cs="Times New Roman"/>
          <w:color w:val="000000" w:themeColor="text1"/>
          <w:sz w:val="26"/>
          <w:szCs w:val="26"/>
          <w:lang w:eastAsia="ru-RU"/>
        </w:rPr>
        <w:t>.).</w:t>
      </w:r>
      <w:r w:rsidR="008C27B7" w:rsidRPr="008C27B7">
        <w:rPr>
          <w:rFonts w:ascii="Times New Roman" w:eastAsia="Times New Roman" w:hAnsi="Times New Roman" w:cs="Times New Roman"/>
          <w:color w:val="000000" w:themeColor="text1"/>
          <w:sz w:val="26"/>
          <w:szCs w:val="26"/>
          <w:lang w:eastAsia="ru-RU"/>
        </w:rPr>
        <w:t xml:space="preserve">      </w:t>
      </w:r>
    </w:p>
    <w:p w:rsidR="00183EF8" w:rsidRPr="008C27B7" w:rsidRDefault="002B0958" w:rsidP="008C27B7">
      <w:pPr>
        <w:ind w:firstLine="709"/>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Исполнение составило -</w:t>
      </w:r>
      <w:r w:rsidR="008C27B7" w:rsidRPr="008C27B7">
        <w:rPr>
          <w:rFonts w:ascii="Times New Roman" w:eastAsia="Times New Roman" w:hAnsi="Times New Roman" w:cs="Times New Roman"/>
          <w:color w:val="000000" w:themeColor="text1"/>
          <w:sz w:val="26"/>
          <w:szCs w:val="26"/>
          <w:lang w:eastAsia="ru-RU"/>
        </w:rPr>
        <w:t xml:space="preserve"> 23,4</w:t>
      </w:r>
      <w:r w:rsidRPr="008C27B7">
        <w:rPr>
          <w:rFonts w:ascii="Times New Roman" w:eastAsia="Times New Roman" w:hAnsi="Times New Roman" w:cs="Times New Roman"/>
          <w:color w:val="000000" w:themeColor="text1"/>
          <w:sz w:val="26"/>
          <w:szCs w:val="26"/>
          <w:lang w:eastAsia="ru-RU"/>
        </w:rPr>
        <w:t>%</w:t>
      </w:r>
    </w:p>
    <w:p w:rsidR="002B0958" w:rsidRPr="008C27B7" w:rsidRDefault="002B0958" w:rsidP="008C27B7">
      <w:pPr>
        <w:ind w:firstLine="709"/>
        <w:jc w:val="left"/>
        <w:rPr>
          <w:rFonts w:ascii="Times New Roman" w:eastAsia="Times New Roman" w:hAnsi="Times New Roman" w:cs="Times New Roman"/>
          <w:color w:val="000000" w:themeColor="text1"/>
          <w:sz w:val="26"/>
          <w:szCs w:val="26"/>
          <w:lang w:eastAsia="ru-RU"/>
        </w:rPr>
      </w:pPr>
    </w:p>
    <w:p w:rsidR="00183EF8" w:rsidRPr="008C27B7" w:rsidRDefault="00183EF8" w:rsidP="008C27B7">
      <w:pPr>
        <w:ind w:firstLine="709"/>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2.7 Основное мероприятие "Укрепление материально-технической базы учреждений спорта" уточненный объем финансовых средств на 202</w:t>
      </w:r>
      <w:r w:rsidR="008C27B7" w:rsidRPr="008C27B7">
        <w:rPr>
          <w:rFonts w:ascii="Times New Roman" w:eastAsia="Times New Roman" w:hAnsi="Times New Roman" w:cs="Times New Roman"/>
          <w:color w:val="000000" w:themeColor="text1"/>
          <w:sz w:val="26"/>
          <w:szCs w:val="26"/>
          <w:lang w:eastAsia="ru-RU"/>
        </w:rPr>
        <w:t>3 год составляет</w:t>
      </w:r>
      <w:r w:rsidRPr="008C27B7">
        <w:rPr>
          <w:rFonts w:ascii="Times New Roman" w:eastAsia="Times New Roman" w:hAnsi="Times New Roman" w:cs="Times New Roman"/>
          <w:color w:val="000000" w:themeColor="text1"/>
          <w:sz w:val="26"/>
          <w:szCs w:val="26"/>
          <w:lang w:eastAsia="ru-RU"/>
        </w:rPr>
        <w:t xml:space="preserve"> </w:t>
      </w:r>
      <w:r w:rsidR="008C27B7" w:rsidRPr="008C27B7">
        <w:rPr>
          <w:rFonts w:ascii="Times New Roman" w:eastAsia="Times New Roman" w:hAnsi="Times New Roman" w:cs="Times New Roman"/>
          <w:color w:val="000000" w:themeColor="text1"/>
          <w:sz w:val="26"/>
          <w:szCs w:val="26"/>
          <w:lang w:eastAsia="ru-RU"/>
        </w:rPr>
        <w:t>8 956,7 тыс. руб.</w:t>
      </w:r>
      <w:r w:rsidRPr="008C27B7">
        <w:rPr>
          <w:rFonts w:ascii="Times New Roman" w:eastAsia="Times New Roman" w:hAnsi="Times New Roman" w:cs="Times New Roman"/>
          <w:color w:val="000000" w:themeColor="text1"/>
          <w:sz w:val="26"/>
          <w:szCs w:val="26"/>
          <w:lang w:eastAsia="ru-RU"/>
        </w:rPr>
        <w:t>, в т.ч.:</w:t>
      </w:r>
    </w:p>
    <w:p w:rsidR="00183EF8" w:rsidRPr="008C27B7" w:rsidRDefault="00183EF8" w:rsidP="008C27B7">
      <w:pPr>
        <w:ind w:firstLine="709"/>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w:t>
      </w:r>
      <w:r w:rsidR="008C27B7">
        <w:rPr>
          <w:rFonts w:ascii="Times New Roman" w:eastAsia="Times New Roman" w:hAnsi="Times New Roman" w:cs="Times New Roman"/>
          <w:color w:val="000000" w:themeColor="text1"/>
          <w:sz w:val="26"/>
          <w:szCs w:val="26"/>
          <w:lang w:eastAsia="ru-RU"/>
        </w:rPr>
        <w:t xml:space="preserve"> </w:t>
      </w:r>
      <w:r w:rsidRPr="008C27B7">
        <w:rPr>
          <w:rFonts w:ascii="Times New Roman" w:eastAsia="Times New Roman" w:hAnsi="Times New Roman" w:cs="Times New Roman"/>
          <w:color w:val="000000" w:themeColor="text1"/>
          <w:sz w:val="26"/>
          <w:szCs w:val="26"/>
          <w:lang w:eastAsia="ru-RU"/>
        </w:rPr>
        <w:t>за счет средств окружного бюджета</w:t>
      </w:r>
      <w:r w:rsidR="008C27B7" w:rsidRPr="008C27B7">
        <w:rPr>
          <w:rFonts w:ascii="Times New Roman" w:eastAsia="Times New Roman" w:hAnsi="Times New Roman" w:cs="Times New Roman"/>
          <w:color w:val="000000" w:themeColor="text1"/>
          <w:sz w:val="26"/>
          <w:szCs w:val="26"/>
          <w:lang w:eastAsia="ru-RU"/>
        </w:rPr>
        <w:t xml:space="preserve"> </w:t>
      </w:r>
      <w:r w:rsidR="00536B64">
        <w:rPr>
          <w:rFonts w:ascii="Times New Roman" w:eastAsia="Times New Roman" w:hAnsi="Times New Roman" w:cs="Times New Roman"/>
          <w:color w:val="000000" w:themeColor="text1"/>
          <w:sz w:val="26"/>
          <w:szCs w:val="26"/>
          <w:lang w:eastAsia="ru-RU"/>
        </w:rPr>
        <w:t xml:space="preserve">– </w:t>
      </w:r>
      <w:r w:rsidR="002B0958" w:rsidRPr="008C27B7">
        <w:rPr>
          <w:rFonts w:ascii="Times New Roman" w:eastAsia="Times New Roman" w:hAnsi="Times New Roman" w:cs="Times New Roman"/>
          <w:color w:val="000000" w:themeColor="text1"/>
          <w:sz w:val="26"/>
          <w:szCs w:val="26"/>
          <w:lang w:eastAsia="ru-RU"/>
        </w:rPr>
        <w:t>250</w:t>
      </w:r>
      <w:r w:rsidR="008C27B7">
        <w:rPr>
          <w:rFonts w:ascii="Times New Roman" w:eastAsia="Times New Roman" w:hAnsi="Times New Roman" w:cs="Times New Roman"/>
          <w:color w:val="000000" w:themeColor="text1"/>
          <w:sz w:val="26"/>
          <w:szCs w:val="26"/>
          <w:lang w:eastAsia="ru-RU"/>
        </w:rPr>
        <w:t>,0 тыс.</w:t>
      </w:r>
      <w:r w:rsidRPr="008C27B7">
        <w:rPr>
          <w:rFonts w:ascii="Times New Roman" w:eastAsia="Times New Roman" w:hAnsi="Times New Roman" w:cs="Times New Roman"/>
          <w:color w:val="000000" w:themeColor="text1"/>
          <w:sz w:val="26"/>
          <w:szCs w:val="26"/>
          <w:lang w:eastAsia="ru-RU"/>
        </w:rPr>
        <w:t>руб</w:t>
      </w:r>
      <w:r w:rsidR="008C27B7" w:rsidRPr="008C27B7">
        <w:rPr>
          <w:rFonts w:ascii="Times New Roman" w:eastAsia="Times New Roman" w:hAnsi="Times New Roman" w:cs="Times New Roman"/>
          <w:color w:val="000000" w:themeColor="text1"/>
          <w:sz w:val="26"/>
          <w:szCs w:val="26"/>
          <w:lang w:eastAsia="ru-RU"/>
        </w:rPr>
        <w:t>.</w:t>
      </w:r>
      <w:r w:rsidRPr="008C27B7">
        <w:rPr>
          <w:rFonts w:ascii="Times New Roman" w:eastAsia="Times New Roman" w:hAnsi="Times New Roman" w:cs="Times New Roman"/>
          <w:color w:val="000000" w:themeColor="text1"/>
          <w:sz w:val="26"/>
          <w:szCs w:val="26"/>
          <w:lang w:eastAsia="ru-RU"/>
        </w:rPr>
        <w:t xml:space="preserve">, </w:t>
      </w:r>
    </w:p>
    <w:p w:rsidR="00183EF8" w:rsidRPr="008C27B7" w:rsidRDefault="008C27B7" w:rsidP="008C27B7">
      <w:pPr>
        <w:ind w:firstLine="709"/>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w:t>
      </w:r>
      <w:r w:rsidR="00183EF8" w:rsidRPr="008C27B7">
        <w:rPr>
          <w:rFonts w:ascii="Times New Roman" w:eastAsia="Times New Roman" w:hAnsi="Times New Roman" w:cs="Times New Roman"/>
          <w:color w:val="000000" w:themeColor="text1"/>
          <w:sz w:val="26"/>
          <w:szCs w:val="26"/>
          <w:lang w:eastAsia="ru-RU"/>
        </w:rPr>
        <w:t xml:space="preserve"> за </w:t>
      </w:r>
      <w:r w:rsidR="00536B64">
        <w:rPr>
          <w:rFonts w:ascii="Times New Roman" w:eastAsia="Times New Roman" w:hAnsi="Times New Roman" w:cs="Times New Roman"/>
          <w:color w:val="000000" w:themeColor="text1"/>
          <w:sz w:val="26"/>
          <w:szCs w:val="26"/>
          <w:lang w:eastAsia="ru-RU"/>
        </w:rPr>
        <w:t>счет средств местного бюджета –</w:t>
      </w:r>
      <w:r w:rsidR="00183EF8" w:rsidRPr="008C27B7">
        <w:rPr>
          <w:rFonts w:ascii="Times New Roman" w:eastAsia="Times New Roman" w:hAnsi="Times New Roman" w:cs="Times New Roman"/>
          <w:color w:val="000000" w:themeColor="text1"/>
          <w:sz w:val="26"/>
          <w:szCs w:val="26"/>
          <w:lang w:eastAsia="ru-RU"/>
        </w:rPr>
        <w:t xml:space="preserve"> </w:t>
      </w:r>
      <w:r w:rsidRPr="008C27B7">
        <w:rPr>
          <w:rFonts w:ascii="Times New Roman" w:eastAsia="Times New Roman" w:hAnsi="Times New Roman" w:cs="Times New Roman"/>
          <w:color w:val="000000" w:themeColor="text1"/>
          <w:sz w:val="26"/>
          <w:szCs w:val="26"/>
          <w:lang w:eastAsia="ru-RU"/>
        </w:rPr>
        <w:t>8 706,7</w:t>
      </w:r>
      <w:r w:rsidR="00536B64">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тыс.</w:t>
      </w:r>
      <w:r w:rsidRPr="008C27B7">
        <w:rPr>
          <w:rFonts w:ascii="Times New Roman" w:eastAsia="Times New Roman" w:hAnsi="Times New Roman" w:cs="Times New Roman"/>
          <w:color w:val="000000" w:themeColor="text1"/>
          <w:sz w:val="26"/>
          <w:szCs w:val="26"/>
          <w:lang w:eastAsia="ru-RU"/>
        </w:rPr>
        <w:t>руб</w:t>
      </w:r>
      <w:r w:rsidR="00183EF8" w:rsidRPr="008C27B7">
        <w:rPr>
          <w:rFonts w:ascii="Times New Roman" w:eastAsia="Times New Roman" w:hAnsi="Times New Roman" w:cs="Times New Roman"/>
          <w:color w:val="000000" w:themeColor="text1"/>
          <w:sz w:val="26"/>
          <w:szCs w:val="26"/>
          <w:lang w:eastAsia="ru-RU"/>
        </w:rPr>
        <w:t xml:space="preserve">. </w:t>
      </w:r>
    </w:p>
    <w:p w:rsidR="008C27B7" w:rsidRPr="00B81424" w:rsidRDefault="002B0958" w:rsidP="008C27B7">
      <w:pPr>
        <w:ind w:firstLine="709"/>
        <w:rPr>
          <w:rFonts w:ascii="Times New Roman" w:eastAsia="Times New Roman" w:hAnsi="Times New Roman" w:cs="Times New Roman"/>
          <w:color w:val="000000" w:themeColor="text1"/>
          <w:sz w:val="26"/>
          <w:szCs w:val="26"/>
          <w:lang w:eastAsia="ru-RU"/>
        </w:rPr>
      </w:pPr>
      <w:r w:rsidRPr="00B81424">
        <w:rPr>
          <w:rFonts w:ascii="Times New Roman" w:eastAsia="Times New Roman" w:hAnsi="Times New Roman" w:cs="Times New Roman"/>
          <w:color w:val="000000" w:themeColor="text1"/>
          <w:sz w:val="26"/>
          <w:szCs w:val="26"/>
          <w:lang w:eastAsia="ru-RU"/>
        </w:rPr>
        <w:t>Поступили наказы избирателей Думы ХМАО-Югры Елишева С.Е. в размере 250,0 тыс.руб.</w:t>
      </w:r>
      <w:r w:rsidR="008C27B7" w:rsidRPr="00B81424">
        <w:rPr>
          <w:rFonts w:ascii="Times New Roman" w:eastAsia="Times New Roman" w:hAnsi="Times New Roman" w:cs="Times New Roman"/>
          <w:color w:val="000000" w:themeColor="text1"/>
          <w:sz w:val="26"/>
          <w:szCs w:val="26"/>
          <w:lang w:eastAsia="ru-RU"/>
        </w:rPr>
        <w:t xml:space="preserve"> для МБУ ДО Спортивная школа на</w:t>
      </w:r>
      <w:r w:rsidRPr="00B81424">
        <w:rPr>
          <w:rFonts w:ascii="Times New Roman" w:eastAsia="Times New Roman" w:hAnsi="Times New Roman" w:cs="Times New Roman"/>
          <w:color w:val="000000" w:themeColor="text1"/>
          <w:sz w:val="26"/>
          <w:szCs w:val="26"/>
          <w:lang w:eastAsia="ru-RU"/>
        </w:rPr>
        <w:t xml:space="preserve"> приобретение экипировки, рекламно-информационной продукции для отделения по мини-футболу, видеокамер. </w:t>
      </w:r>
      <w:r w:rsidR="008C27B7" w:rsidRPr="00B81424">
        <w:rPr>
          <w:rFonts w:ascii="Times New Roman" w:eastAsia="Times New Roman" w:hAnsi="Times New Roman" w:cs="Times New Roman"/>
          <w:color w:val="000000" w:themeColor="text1"/>
          <w:sz w:val="26"/>
          <w:szCs w:val="26"/>
          <w:lang w:eastAsia="ru-RU"/>
        </w:rPr>
        <w:t xml:space="preserve">В рамках реализации наказов избирателей на 30.06.2023 фактические </w:t>
      </w:r>
      <w:r w:rsidR="008C27B7" w:rsidRPr="00B81424">
        <w:rPr>
          <w:rFonts w:ascii="Times New Roman" w:eastAsia="Times New Roman" w:hAnsi="Times New Roman" w:cs="Times New Roman"/>
          <w:color w:val="000000" w:themeColor="text1"/>
          <w:sz w:val="26"/>
          <w:szCs w:val="26"/>
          <w:lang w:eastAsia="ru-RU"/>
        </w:rPr>
        <w:lastRenderedPageBreak/>
        <w:t>расходы за счет автономного округа составили 41,0 тыс.руб. (приобретена видеокамера и рекламно-информационный баннер). Заключен договор на поставку спортивной экипировки в размере 209,0 тыс.руб.</w:t>
      </w:r>
    </w:p>
    <w:p w:rsidR="00B81424" w:rsidRPr="00B81424" w:rsidRDefault="00B81424" w:rsidP="00B81424">
      <w:pPr>
        <w:ind w:firstLine="708"/>
        <w:rPr>
          <w:rFonts w:ascii="Times New Roman" w:eastAsia="Times New Roman" w:hAnsi="Times New Roman" w:cs="Times New Roman"/>
          <w:color w:val="000000" w:themeColor="text1"/>
          <w:sz w:val="26"/>
          <w:szCs w:val="26"/>
          <w:lang w:eastAsia="ru-RU"/>
        </w:rPr>
      </w:pPr>
      <w:r w:rsidRPr="00B81424">
        <w:rPr>
          <w:rFonts w:ascii="Times New Roman" w:eastAsia="Times New Roman" w:hAnsi="Times New Roman" w:cs="Times New Roman"/>
          <w:color w:val="000000" w:themeColor="text1"/>
          <w:sz w:val="26"/>
          <w:szCs w:val="26"/>
          <w:lang w:eastAsia="ru-RU"/>
        </w:rPr>
        <w:t xml:space="preserve">За счет средств местного бюджета фактические расходы на 30.06.2023 составили: </w:t>
      </w:r>
    </w:p>
    <w:p w:rsidR="00B81424" w:rsidRPr="00B81424" w:rsidRDefault="00B81424" w:rsidP="00B81424">
      <w:pPr>
        <w:ind w:firstLine="708"/>
        <w:rPr>
          <w:rFonts w:ascii="Times New Roman" w:eastAsia="Times New Roman" w:hAnsi="Times New Roman" w:cs="Times New Roman"/>
          <w:color w:val="000000" w:themeColor="text1"/>
          <w:sz w:val="26"/>
          <w:szCs w:val="26"/>
          <w:lang w:eastAsia="ru-RU"/>
        </w:rPr>
      </w:pPr>
      <w:r w:rsidRPr="00B81424">
        <w:rPr>
          <w:rFonts w:ascii="Times New Roman" w:eastAsia="Times New Roman" w:hAnsi="Times New Roman" w:cs="Times New Roman"/>
          <w:color w:val="000000" w:themeColor="text1"/>
          <w:sz w:val="26"/>
          <w:szCs w:val="26"/>
          <w:lang w:eastAsia="ru-RU"/>
        </w:rPr>
        <w:t>- по мероприятию "Приобретение инвентаря по видам спорта" -  997,2 тыс.руб. (МБУ ДО Спортивная школа расходы составили - 498,6 тыс.руб. (приобретен борцовский ковер), МБУ ДО Спортивная школа олимпийского резерва расходы составили - 498,6 тыс.руб. (приобретен борцовский ковер).</w:t>
      </w:r>
    </w:p>
    <w:p w:rsidR="00B81424" w:rsidRPr="00B81424" w:rsidRDefault="00F9541E" w:rsidP="00B81424">
      <w:pPr>
        <w:ind w:firstLine="708"/>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w:t>
      </w:r>
      <w:r w:rsidR="00B81424" w:rsidRPr="00B81424">
        <w:rPr>
          <w:rFonts w:ascii="Times New Roman" w:eastAsia="Times New Roman" w:hAnsi="Times New Roman" w:cs="Times New Roman"/>
          <w:color w:val="000000" w:themeColor="text1"/>
          <w:sz w:val="26"/>
          <w:szCs w:val="26"/>
          <w:lang w:eastAsia="ru-RU"/>
        </w:rPr>
        <w:t xml:space="preserve">по мероприятию "Архитектурно-художественное освещение зданий" </w:t>
      </w:r>
      <w:r w:rsidR="0070363D">
        <w:rPr>
          <w:rFonts w:ascii="Times New Roman" w:eastAsia="Times New Roman" w:hAnsi="Times New Roman" w:cs="Times New Roman"/>
          <w:color w:val="000000" w:themeColor="text1"/>
          <w:sz w:val="26"/>
          <w:szCs w:val="26"/>
          <w:lang w:eastAsia="ru-RU"/>
        </w:rPr>
        <w:t xml:space="preserve">направления 011 МКУ «Управление капитального строительства г. Пыть-Ях» </w:t>
      </w:r>
      <w:r w:rsidR="00B81424" w:rsidRPr="00B81424">
        <w:rPr>
          <w:rFonts w:ascii="Times New Roman" w:eastAsia="Times New Roman" w:hAnsi="Times New Roman" w:cs="Times New Roman"/>
          <w:color w:val="000000" w:themeColor="text1"/>
          <w:sz w:val="26"/>
          <w:szCs w:val="26"/>
          <w:lang w:eastAsia="ru-RU"/>
        </w:rPr>
        <w:t>фактические расходы на отчетную дату составили - 0,0 тыс.руб. (0,0%) при уточненном пл</w:t>
      </w:r>
      <w:r w:rsidR="0070363D">
        <w:rPr>
          <w:rFonts w:ascii="Times New Roman" w:eastAsia="Times New Roman" w:hAnsi="Times New Roman" w:cs="Times New Roman"/>
          <w:color w:val="000000" w:themeColor="text1"/>
          <w:sz w:val="26"/>
          <w:szCs w:val="26"/>
          <w:lang w:eastAsia="ru-RU"/>
        </w:rPr>
        <w:t xml:space="preserve">ане 7 709,5 тыс.руб. На отчетную дату средства </w:t>
      </w:r>
      <w:r w:rsidR="0070363D" w:rsidRPr="00B81424">
        <w:rPr>
          <w:rFonts w:ascii="Times New Roman" w:eastAsia="Times New Roman" w:hAnsi="Times New Roman" w:cs="Times New Roman"/>
          <w:color w:val="000000" w:themeColor="text1"/>
          <w:sz w:val="26"/>
          <w:szCs w:val="26"/>
          <w:lang w:eastAsia="ru-RU"/>
        </w:rPr>
        <w:t>законтрактованы</w:t>
      </w:r>
      <w:r w:rsidR="0070363D">
        <w:rPr>
          <w:rFonts w:ascii="Times New Roman" w:eastAsia="Times New Roman" w:hAnsi="Times New Roman" w:cs="Times New Roman"/>
          <w:color w:val="000000" w:themeColor="text1"/>
          <w:sz w:val="26"/>
          <w:szCs w:val="26"/>
          <w:lang w:eastAsia="ru-RU"/>
        </w:rPr>
        <w:t>. Работы по контракту ведутся. Подрядчик МКУ «Управление капитального строительства г. Пыть-Ях».</w:t>
      </w:r>
    </w:p>
    <w:p w:rsidR="00183EF8" w:rsidRPr="00B81424" w:rsidRDefault="002B0958" w:rsidP="00B81424">
      <w:pPr>
        <w:ind w:firstLine="708"/>
        <w:rPr>
          <w:rFonts w:ascii="Times New Roman" w:eastAsia="Times New Roman" w:hAnsi="Times New Roman" w:cs="Times New Roman"/>
          <w:color w:val="000000" w:themeColor="text1"/>
          <w:sz w:val="26"/>
          <w:szCs w:val="26"/>
          <w:lang w:eastAsia="ru-RU"/>
        </w:rPr>
      </w:pPr>
      <w:r w:rsidRPr="00B81424">
        <w:rPr>
          <w:rFonts w:ascii="Times New Roman" w:eastAsia="Times New Roman" w:hAnsi="Times New Roman" w:cs="Times New Roman"/>
          <w:color w:val="000000" w:themeColor="text1"/>
          <w:sz w:val="26"/>
          <w:szCs w:val="26"/>
          <w:lang w:eastAsia="ru-RU"/>
        </w:rPr>
        <w:t xml:space="preserve">Исполнение составило </w:t>
      </w:r>
      <w:r w:rsidR="008C27B7" w:rsidRPr="00B81424">
        <w:rPr>
          <w:rFonts w:ascii="Times New Roman" w:eastAsia="Times New Roman" w:hAnsi="Times New Roman" w:cs="Times New Roman"/>
          <w:color w:val="000000" w:themeColor="text1"/>
          <w:sz w:val="26"/>
          <w:szCs w:val="26"/>
          <w:lang w:eastAsia="ru-RU"/>
        </w:rPr>
        <w:t>– 11,6</w:t>
      </w:r>
      <w:r w:rsidRPr="00B81424">
        <w:rPr>
          <w:rFonts w:ascii="Times New Roman" w:eastAsia="Times New Roman" w:hAnsi="Times New Roman" w:cs="Times New Roman"/>
          <w:color w:val="000000" w:themeColor="text1"/>
          <w:sz w:val="26"/>
          <w:szCs w:val="26"/>
          <w:lang w:eastAsia="ru-RU"/>
        </w:rPr>
        <w:t>%</w:t>
      </w:r>
    </w:p>
    <w:p w:rsidR="007E57E1" w:rsidRPr="007E57E1" w:rsidRDefault="007E57E1" w:rsidP="007E57E1">
      <w:pPr>
        <w:ind w:firstLine="708"/>
        <w:rPr>
          <w:rFonts w:ascii="Times New Roman" w:hAnsi="Times New Roman" w:cs="Times New Roman"/>
          <w:color w:val="000000" w:themeColor="text1"/>
          <w:sz w:val="26"/>
          <w:szCs w:val="26"/>
        </w:rPr>
      </w:pPr>
    </w:p>
    <w:p w:rsidR="00115545" w:rsidRPr="007E57E1" w:rsidRDefault="00183EF8" w:rsidP="007E57E1">
      <w:pPr>
        <w:ind w:firstLine="709"/>
        <w:rPr>
          <w:rFonts w:ascii="Times New Roman" w:hAnsi="Times New Roman" w:cs="Times New Roman"/>
          <w:color w:val="000000" w:themeColor="text1"/>
          <w:sz w:val="26"/>
          <w:szCs w:val="26"/>
        </w:rPr>
      </w:pPr>
      <w:r w:rsidRPr="007E57E1">
        <w:rPr>
          <w:rFonts w:ascii="Times New Roman" w:hAnsi="Times New Roman" w:cs="Times New Roman"/>
          <w:color w:val="000000" w:themeColor="text1"/>
          <w:sz w:val="26"/>
          <w:szCs w:val="26"/>
        </w:rPr>
        <w:t xml:space="preserve">По подпрограмме 3 «Поддержка социально-ориентированных некоммерческих организаций», мероприятие </w:t>
      </w:r>
      <w:r w:rsidRPr="007E57E1">
        <w:rPr>
          <w:rFonts w:ascii="Times New Roman" w:eastAsia="Times New Roman" w:hAnsi="Times New Roman" w:cs="Times New Roman"/>
          <w:color w:val="000000" w:themeColor="text1"/>
          <w:sz w:val="26"/>
          <w:szCs w:val="26"/>
          <w:lang w:eastAsia="ru-RU"/>
        </w:rPr>
        <w:t>3.1</w:t>
      </w:r>
      <w:r w:rsidRPr="007E57E1">
        <w:rPr>
          <w:rFonts w:ascii="Times New Roman" w:hAnsi="Times New Roman" w:cs="Times New Roman"/>
          <w:color w:val="000000" w:themeColor="text1"/>
          <w:sz w:val="26"/>
          <w:szCs w:val="26"/>
        </w:rPr>
        <w:t xml:space="preserve"> </w:t>
      </w:r>
      <w:r w:rsidR="002B0958" w:rsidRPr="007E57E1">
        <w:rPr>
          <w:rFonts w:ascii="Times New Roman" w:hAnsi="Times New Roman" w:cs="Times New Roman"/>
          <w:color w:val="000000" w:themeColor="text1"/>
          <w:sz w:val="26"/>
          <w:szCs w:val="26"/>
        </w:rPr>
        <w:t>Поддержка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r w:rsidR="00115545" w:rsidRPr="007E57E1">
        <w:rPr>
          <w:rFonts w:ascii="Times New Roman" w:hAnsi="Times New Roman" w:cs="Times New Roman"/>
          <w:color w:val="000000" w:themeColor="text1"/>
          <w:sz w:val="26"/>
          <w:szCs w:val="26"/>
        </w:rPr>
        <w:t>, финансирование на 2023 год не предусмотрено. В ходе исполнения бюджета будет определен источник финансирования данного мероприятия.</w:t>
      </w:r>
    </w:p>
    <w:p w:rsidR="00183EF8" w:rsidRPr="007E57E1" w:rsidRDefault="00183EF8" w:rsidP="007E57E1">
      <w:pPr>
        <w:ind w:firstLine="709"/>
        <w:rPr>
          <w:rFonts w:ascii="Times New Roman" w:hAnsi="Times New Roman" w:cs="Times New Roman"/>
          <w:color w:val="000000" w:themeColor="text1"/>
          <w:sz w:val="26"/>
          <w:szCs w:val="26"/>
        </w:rPr>
      </w:pPr>
      <w:r w:rsidRPr="007E57E1">
        <w:rPr>
          <w:rFonts w:ascii="Times New Roman" w:hAnsi="Times New Roman" w:cs="Times New Roman"/>
          <w:color w:val="000000" w:themeColor="text1"/>
          <w:sz w:val="26"/>
          <w:szCs w:val="26"/>
        </w:rPr>
        <w:t xml:space="preserve">  </w:t>
      </w:r>
    </w:p>
    <w:p w:rsidR="00115545" w:rsidRPr="007E57E1" w:rsidRDefault="00183EF8" w:rsidP="007E57E1">
      <w:pPr>
        <w:ind w:firstLine="709"/>
        <w:rPr>
          <w:rFonts w:ascii="Times New Roman" w:hAnsi="Times New Roman" w:cs="Times New Roman"/>
          <w:color w:val="000000" w:themeColor="text1"/>
          <w:sz w:val="26"/>
          <w:szCs w:val="26"/>
        </w:rPr>
      </w:pPr>
      <w:r w:rsidRPr="007E57E1">
        <w:rPr>
          <w:rFonts w:ascii="Times New Roman" w:hAnsi="Times New Roman" w:cs="Times New Roman"/>
          <w:color w:val="000000" w:themeColor="text1"/>
          <w:sz w:val="26"/>
          <w:szCs w:val="26"/>
        </w:rPr>
        <w:t>По подпрограмме 4 «</w:t>
      </w:r>
      <w:r w:rsidRPr="007E57E1">
        <w:rPr>
          <w:rFonts w:ascii="Times New Roman" w:hAnsi="Times New Roman" w:cs="Times New Roman"/>
          <w:color w:val="000000" w:themeColor="text1"/>
          <w:spacing w:val="2"/>
          <w:sz w:val="26"/>
          <w:szCs w:val="26"/>
          <w:shd w:val="clear" w:color="auto" w:fill="FFFFFF"/>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7E57E1">
        <w:rPr>
          <w:rFonts w:ascii="Times New Roman" w:hAnsi="Times New Roman" w:cs="Times New Roman"/>
          <w:color w:val="000000" w:themeColor="text1"/>
          <w:sz w:val="26"/>
          <w:szCs w:val="26"/>
        </w:rPr>
        <w:t xml:space="preserve">», мероприятие </w:t>
      </w:r>
      <w:r w:rsidRPr="007E57E1">
        <w:rPr>
          <w:rFonts w:ascii="Times New Roman" w:eastAsia="Times New Roman" w:hAnsi="Times New Roman" w:cs="Times New Roman"/>
          <w:color w:val="000000" w:themeColor="text1"/>
          <w:sz w:val="26"/>
          <w:szCs w:val="26"/>
          <w:lang w:eastAsia="ru-RU"/>
        </w:rPr>
        <w:t>4.1</w:t>
      </w:r>
      <w:r w:rsidRPr="007E57E1">
        <w:rPr>
          <w:rFonts w:ascii="Times New Roman" w:hAnsi="Times New Roman" w:cs="Times New Roman"/>
          <w:color w:val="000000" w:themeColor="text1"/>
          <w:sz w:val="26"/>
          <w:szCs w:val="26"/>
        </w:rPr>
        <w:t xml:space="preserve"> Обеспечение условий доступности объектов и услуг сферы физической культуры и спорта для инвалидов и других маломобильных групп населения</w:t>
      </w:r>
      <w:r w:rsidR="00115545" w:rsidRPr="007E57E1">
        <w:rPr>
          <w:rFonts w:ascii="Times New Roman" w:hAnsi="Times New Roman" w:cs="Times New Roman"/>
          <w:color w:val="000000" w:themeColor="text1"/>
          <w:sz w:val="26"/>
          <w:szCs w:val="26"/>
        </w:rPr>
        <w:t>, финансирование на 2023 год не предусмотрено. В ходе исполнения бюджета будет определен источник финансирования данного мероприятия.</w:t>
      </w:r>
    </w:p>
    <w:p w:rsidR="00D30402" w:rsidRPr="008C27B7" w:rsidRDefault="00183EF8" w:rsidP="007E57E1">
      <w:pPr>
        <w:ind w:firstLine="709"/>
        <w:rPr>
          <w:color w:val="000000" w:themeColor="text1"/>
          <w:sz w:val="26"/>
          <w:szCs w:val="26"/>
        </w:rPr>
      </w:pPr>
      <w:r w:rsidRPr="007E57E1">
        <w:rPr>
          <w:rFonts w:ascii="Times New Roman" w:hAnsi="Times New Roman" w:cs="Times New Roman"/>
          <w:color w:val="000000" w:themeColor="text1"/>
          <w:sz w:val="26"/>
          <w:szCs w:val="26"/>
        </w:rPr>
        <w:t xml:space="preserve"> </w:t>
      </w:r>
    </w:p>
    <w:p w:rsidR="003342C8" w:rsidRPr="008C27B7" w:rsidRDefault="003342C8" w:rsidP="007E57E1">
      <w:pPr>
        <w:ind w:firstLine="708"/>
        <w:rPr>
          <w:rFonts w:ascii="Times New Roman" w:eastAsia="Times New Roman" w:hAnsi="Times New Roman" w:cs="Times New Roman"/>
          <w:color w:val="000000" w:themeColor="text1"/>
          <w:sz w:val="26"/>
          <w:szCs w:val="26"/>
          <w:lang w:eastAsia="ru-RU"/>
        </w:rPr>
      </w:pPr>
      <w:r w:rsidRPr="008C27B7">
        <w:rPr>
          <w:rFonts w:ascii="Times New Roman" w:eastAsia="Times New Roman" w:hAnsi="Times New Roman" w:cs="Times New Roman"/>
          <w:color w:val="000000" w:themeColor="text1"/>
          <w:sz w:val="26"/>
          <w:szCs w:val="26"/>
          <w:lang w:eastAsia="ru-RU"/>
        </w:rPr>
        <w:t>2. Сведения о соответствии фактических показателей выполнения муниципальной программы показателям, установленным при утверждении программы, средний процент достижения показателей за отчетный период:</w:t>
      </w:r>
    </w:p>
    <w:p w:rsidR="0067600C" w:rsidRPr="007E57E1" w:rsidRDefault="0067600C" w:rsidP="00223D27">
      <w:pPr>
        <w:spacing w:after="120"/>
        <w:jc w:val="center"/>
        <w:rPr>
          <w:rFonts w:ascii="Times New Roman" w:eastAsia="Times New Roman" w:hAnsi="Times New Roman" w:cs="Times New Roman"/>
          <w:color w:val="000000" w:themeColor="text1"/>
          <w:sz w:val="26"/>
          <w:szCs w:val="26"/>
          <w:lang w:eastAsia="ru-RU"/>
        </w:rPr>
      </w:pPr>
    </w:p>
    <w:p w:rsidR="00536B64" w:rsidRDefault="00536B64" w:rsidP="00223D27">
      <w:pPr>
        <w:spacing w:after="120"/>
        <w:jc w:val="center"/>
        <w:rPr>
          <w:rFonts w:ascii="Times New Roman" w:eastAsia="Times New Roman" w:hAnsi="Times New Roman" w:cs="Times New Roman"/>
          <w:color w:val="000000" w:themeColor="text1"/>
          <w:sz w:val="26"/>
          <w:szCs w:val="26"/>
          <w:lang w:eastAsia="ru-RU"/>
        </w:rPr>
      </w:pPr>
    </w:p>
    <w:p w:rsidR="00C4332E" w:rsidRPr="007E57E1" w:rsidRDefault="004B5842" w:rsidP="00223D27">
      <w:pPr>
        <w:spacing w:after="120"/>
        <w:jc w:val="center"/>
        <w:rPr>
          <w:rFonts w:ascii="Times New Roman" w:eastAsia="Times New Roman" w:hAnsi="Times New Roman" w:cs="Times New Roman"/>
          <w:color w:val="000000" w:themeColor="text1"/>
          <w:sz w:val="26"/>
          <w:szCs w:val="26"/>
          <w:lang w:eastAsia="ru-RU"/>
        </w:rPr>
      </w:pPr>
      <w:r w:rsidRPr="007E57E1">
        <w:rPr>
          <w:rFonts w:ascii="Times New Roman" w:eastAsia="Times New Roman" w:hAnsi="Times New Roman" w:cs="Times New Roman"/>
          <w:color w:val="000000" w:themeColor="text1"/>
          <w:sz w:val="26"/>
          <w:szCs w:val="26"/>
          <w:lang w:eastAsia="ru-RU"/>
        </w:rPr>
        <w:t>Целевые показатели муниципальной программы</w:t>
      </w:r>
    </w:p>
    <w:tbl>
      <w:tblPr>
        <w:tblStyle w:val="1"/>
        <w:tblW w:w="9595" w:type="dxa"/>
        <w:tblInd w:w="-72" w:type="dxa"/>
        <w:tblLayout w:type="fixed"/>
        <w:tblLook w:val="01E0" w:firstRow="1" w:lastRow="1" w:firstColumn="1" w:lastColumn="1" w:noHBand="0" w:noVBand="0"/>
      </w:tblPr>
      <w:tblGrid>
        <w:gridCol w:w="464"/>
        <w:gridCol w:w="2977"/>
        <w:gridCol w:w="794"/>
        <w:gridCol w:w="1004"/>
        <w:gridCol w:w="794"/>
        <w:gridCol w:w="1780"/>
        <w:gridCol w:w="1782"/>
      </w:tblGrid>
      <w:tr w:rsidR="007E57E1" w:rsidRPr="007E57E1" w:rsidTr="0037056D">
        <w:tc>
          <w:tcPr>
            <w:tcW w:w="464" w:type="dxa"/>
            <w:vAlign w:val="center"/>
          </w:tcPr>
          <w:p w:rsidR="0079555C" w:rsidRPr="007E57E1" w:rsidRDefault="0079555C" w:rsidP="0037056D">
            <w:pPr>
              <w:ind w:left="-57" w:right="-57"/>
              <w:jc w:val="center"/>
              <w:rPr>
                <w:color w:val="000000" w:themeColor="text1"/>
              </w:rPr>
            </w:pPr>
            <w:r w:rsidRPr="007E57E1">
              <w:rPr>
                <w:color w:val="000000" w:themeColor="text1"/>
              </w:rPr>
              <w:t xml:space="preserve">№ </w:t>
            </w:r>
            <w:r w:rsidRPr="007E57E1">
              <w:rPr>
                <w:color w:val="000000" w:themeColor="text1"/>
              </w:rPr>
              <w:br/>
              <w:t>п/п</w:t>
            </w:r>
          </w:p>
        </w:tc>
        <w:tc>
          <w:tcPr>
            <w:tcW w:w="2977" w:type="dxa"/>
            <w:vAlign w:val="center"/>
          </w:tcPr>
          <w:p w:rsidR="0079555C" w:rsidRPr="007E57E1" w:rsidRDefault="00536B64" w:rsidP="0037056D">
            <w:pPr>
              <w:ind w:left="-57" w:right="-57"/>
              <w:jc w:val="center"/>
              <w:rPr>
                <w:color w:val="000000" w:themeColor="text1"/>
              </w:rPr>
            </w:pPr>
            <w:r w:rsidRPr="007E57E1">
              <w:rPr>
                <w:color w:val="000000" w:themeColor="text1"/>
              </w:rPr>
              <w:t>Наименование показателей</w:t>
            </w:r>
            <w:r w:rsidR="0079555C" w:rsidRPr="007E57E1">
              <w:rPr>
                <w:color w:val="000000" w:themeColor="text1"/>
              </w:rPr>
              <w:t xml:space="preserve">   </w:t>
            </w:r>
            <w:r w:rsidR="0079555C" w:rsidRPr="007E57E1">
              <w:rPr>
                <w:color w:val="000000" w:themeColor="text1"/>
              </w:rPr>
              <w:br/>
              <w:t>результатов</w:t>
            </w:r>
          </w:p>
        </w:tc>
        <w:tc>
          <w:tcPr>
            <w:tcW w:w="794" w:type="dxa"/>
            <w:vAlign w:val="center"/>
          </w:tcPr>
          <w:p w:rsidR="0079555C" w:rsidRPr="007E57E1" w:rsidRDefault="0079555C" w:rsidP="0037056D">
            <w:pPr>
              <w:ind w:left="-57" w:right="-57"/>
              <w:jc w:val="center"/>
              <w:rPr>
                <w:color w:val="000000" w:themeColor="text1"/>
              </w:rPr>
            </w:pPr>
            <w:r w:rsidRPr="007E57E1">
              <w:rPr>
                <w:color w:val="000000" w:themeColor="text1"/>
              </w:rPr>
              <w:t>План</w:t>
            </w:r>
          </w:p>
          <w:p w:rsidR="0079555C" w:rsidRPr="007E57E1" w:rsidRDefault="0079555C" w:rsidP="0037056D">
            <w:pPr>
              <w:ind w:left="-57" w:right="-57"/>
              <w:jc w:val="center"/>
              <w:rPr>
                <w:color w:val="000000" w:themeColor="text1"/>
              </w:rPr>
            </w:pPr>
            <w:r w:rsidRPr="007E57E1">
              <w:rPr>
                <w:color w:val="000000" w:themeColor="text1"/>
              </w:rPr>
              <w:t>20</w:t>
            </w:r>
            <w:r w:rsidR="0093744A" w:rsidRPr="007E57E1">
              <w:rPr>
                <w:color w:val="000000" w:themeColor="text1"/>
              </w:rPr>
              <w:t>2</w:t>
            </w:r>
            <w:r w:rsidR="000C17AE" w:rsidRPr="007E57E1">
              <w:rPr>
                <w:color w:val="000000" w:themeColor="text1"/>
              </w:rPr>
              <w:t>3</w:t>
            </w:r>
            <w:r w:rsidR="003F67D8" w:rsidRPr="007E57E1">
              <w:rPr>
                <w:color w:val="000000" w:themeColor="text1"/>
              </w:rPr>
              <w:t xml:space="preserve"> </w:t>
            </w:r>
            <w:r w:rsidRPr="007E57E1">
              <w:rPr>
                <w:color w:val="000000" w:themeColor="text1"/>
              </w:rPr>
              <w:t>год</w:t>
            </w:r>
          </w:p>
        </w:tc>
        <w:tc>
          <w:tcPr>
            <w:tcW w:w="1004" w:type="dxa"/>
            <w:vAlign w:val="center"/>
          </w:tcPr>
          <w:p w:rsidR="0079555C" w:rsidRPr="007E57E1" w:rsidRDefault="0079555C" w:rsidP="0037056D">
            <w:pPr>
              <w:ind w:left="-57" w:right="-57"/>
              <w:jc w:val="center"/>
              <w:rPr>
                <w:color w:val="000000" w:themeColor="text1"/>
              </w:rPr>
            </w:pPr>
            <w:r w:rsidRPr="007E57E1">
              <w:rPr>
                <w:color w:val="000000" w:themeColor="text1"/>
              </w:rPr>
              <w:t>Факт</w:t>
            </w:r>
          </w:p>
          <w:p w:rsidR="0079555C" w:rsidRPr="007E57E1" w:rsidRDefault="0079555C" w:rsidP="0037056D">
            <w:pPr>
              <w:ind w:left="-57" w:right="-57"/>
              <w:jc w:val="center"/>
              <w:rPr>
                <w:color w:val="000000" w:themeColor="text1"/>
              </w:rPr>
            </w:pPr>
            <w:r w:rsidRPr="007E57E1">
              <w:rPr>
                <w:color w:val="000000" w:themeColor="text1"/>
              </w:rPr>
              <w:t>за отчетный период</w:t>
            </w:r>
          </w:p>
        </w:tc>
        <w:tc>
          <w:tcPr>
            <w:tcW w:w="794" w:type="dxa"/>
            <w:vAlign w:val="center"/>
          </w:tcPr>
          <w:p w:rsidR="0079555C" w:rsidRPr="007E57E1" w:rsidRDefault="0079555C" w:rsidP="0037056D">
            <w:pPr>
              <w:ind w:left="-57" w:right="-57"/>
              <w:jc w:val="center"/>
              <w:rPr>
                <w:color w:val="000000" w:themeColor="text1"/>
              </w:rPr>
            </w:pPr>
            <w:r w:rsidRPr="007E57E1">
              <w:rPr>
                <w:color w:val="000000" w:themeColor="text1"/>
              </w:rPr>
              <w:t>%</w:t>
            </w:r>
          </w:p>
        </w:tc>
        <w:tc>
          <w:tcPr>
            <w:tcW w:w="1780" w:type="dxa"/>
            <w:vAlign w:val="center"/>
          </w:tcPr>
          <w:p w:rsidR="0079555C" w:rsidRPr="007E57E1" w:rsidRDefault="0079555C" w:rsidP="0037056D">
            <w:pPr>
              <w:ind w:left="-57" w:right="-57"/>
              <w:jc w:val="center"/>
              <w:rPr>
                <w:color w:val="000000" w:themeColor="text1"/>
              </w:rPr>
            </w:pPr>
            <w:r w:rsidRPr="007E57E1">
              <w:rPr>
                <w:color w:val="000000" w:themeColor="text1"/>
              </w:rPr>
              <w:t>Расчет показателя с указанием источника информации</w:t>
            </w:r>
          </w:p>
        </w:tc>
        <w:tc>
          <w:tcPr>
            <w:tcW w:w="1782" w:type="dxa"/>
            <w:vAlign w:val="center"/>
          </w:tcPr>
          <w:p w:rsidR="0079555C" w:rsidRPr="007E57E1" w:rsidRDefault="0079555C" w:rsidP="0037056D">
            <w:pPr>
              <w:ind w:left="-57" w:right="-57"/>
              <w:jc w:val="center"/>
              <w:rPr>
                <w:color w:val="000000" w:themeColor="text1"/>
              </w:rPr>
            </w:pPr>
            <w:r w:rsidRPr="007E57E1">
              <w:rPr>
                <w:color w:val="000000" w:themeColor="text1"/>
              </w:rPr>
              <w:t>Причины не</w:t>
            </w:r>
            <w:r w:rsidR="005A137A" w:rsidRPr="007E57E1">
              <w:rPr>
                <w:color w:val="000000" w:themeColor="text1"/>
              </w:rPr>
              <w:t xml:space="preserve"> </w:t>
            </w:r>
            <w:r w:rsidRPr="007E57E1">
              <w:rPr>
                <w:color w:val="000000" w:themeColor="text1"/>
              </w:rPr>
              <w:t>достижения показателя</w:t>
            </w:r>
          </w:p>
        </w:tc>
      </w:tr>
      <w:tr w:rsidR="007E57E1" w:rsidRPr="00E3162A" w:rsidTr="00C20638">
        <w:trPr>
          <w:trHeight w:val="2684"/>
        </w:trPr>
        <w:tc>
          <w:tcPr>
            <w:tcW w:w="464" w:type="dxa"/>
          </w:tcPr>
          <w:p w:rsidR="007E57E1" w:rsidRPr="007E57E1" w:rsidRDefault="007E57E1" w:rsidP="007E57E1">
            <w:pPr>
              <w:autoSpaceDE w:val="0"/>
              <w:autoSpaceDN w:val="0"/>
              <w:adjustRightInd w:val="0"/>
              <w:jc w:val="center"/>
              <w:rPr>
                <w:color w:val="000000" w:themeColor="text1"/>
              </w:rPr>
            </w:pPr>
            <w:r w:rsidRPr="007E57E1">
              <w:rPr>
                <w:color w:val="000000" w:themeColor="text1"/>
              </w:rPr>
              <w:t>1</w:t>
            </w:r>
          </w:p>
        </w:tc>
        <w:tc>
          <w:tcPr>
            <w:tcW w:w="2977" w:type="dxa"/>
          </w:tcPr>
          <w:p w:rsidR="007E57E1" w:rsidRPr="007E57E1" w:rsidRDefault="007E57E1" w:rsidP="007E57E1">
            <w:pPr>
              <w:rPr>
                <w:color w:val="000000" w:themeColor="text1"/>
              </w:rPr>
            </w:pPr>
            <w:r w:rsidRPr="007E57E1">
              <w:rPr>
                <w:color w:val="000000" w:themeColor="text1"/>
              </w:rPr>
              <w:t>Доля граждан, систематически занимающися физической культурой и спортом, %</w:t>
            </w:r>
          </w:p>
        </w:tc>
        <w:tc>
          <w:tcPr>
            <w:tcW w:w="794" w:type="dxa"/>
          </w:tcPr>
          <w:p w:rsidR="007E57E1" w:rsidRPr="007E57E1" w:rsidRDefault="007E57E1" w:rsidP="007E57E1">
            <w:pPr>
              <w:jc w:val="center"/>
            </w:pPr>
            <w:r w:rsidRPr="007E57E1">
              <w:t>63,0</w:t>
            </w:r>
          </w:p>
        </w:tc>
        <w:tc>
          <w:tcPr>
            <w:tcW w:w="1004" w:type="dxa"/>
          </w:tcPr>
          <w:p w:rsidR="007E57E1" w:rsidRPr="007E57E1" w:rsidRDefault="007E57E1" w:rsidP="007E57E1">
            <w:pPr>
              <w:jc w:val="center"/>
            </w:pPr>
            <w:r w:rsidRPr="007E57E1">
              <w:t>30,6</w:t>
            </w:r>
          </w:p>
        </w:tc>
        <w:tc>
          <w:tcPr>
            <w:tcW w:w="794" w:type="dxa"/>
          </w:tcPr>
          <w:p w:rsidR="007E57E1" w:rsidRPr="007E57E1" w:rsidRDefault="007E57E1" w:rsidP="007E57E1">
            <w:pPr>
              <w:jc w:val="center"/>
            </w:pPr>
            <w:r w:rsidRPr="007E57E1">
              <w:t>49</w:t>
            </w:r>
          </w:p>
        </w:tc>
        <w:tc>
          <w:tcPr>
            <w:tcW w:w="1780" w:type="dxa"/>
          </w:tcPr>
          <w:p w:rsidR="007E57E1" w:rsidRPr="007E57E1" w:rsidRDefault="007E57E1" w:rsidP="007E57E1">
            <w:pPr>
              <w:jc w:val="center"/>
            </w:pPr>
            <w:r w:rsidRPr="007E57E1">
              <w:t>Предварительный показатель на 30.06.2023 год</w:t>
            </w:r>
          </w:p>
          <w:p w:rsidR="007E57E1" w:rsidRPr="007E57E1" w:rsidRDefault="007E57E1" w:rsidP="007E57E1">
            <w:pPr>
              <w:jc w:val="center"/>
            </w:pPr>
            <w:r w:rsidRPr="007E57E1">
              <w:t>систематически занимающихся ФКиС – 11 526 чел.</w:t>
            </w:r>
          </w:p>
          <w:p w:rsidR="007E57E1" w:rsidRPr="007E57E1" w:rsidRDefault="007E57E1" w:rsidP="007E57E1">
            <w:pPr>
              <w:spacing w:after="120"/>
              <w:jc w:val="center"/>
            </w:pPr>
            <w:r w:rsidRPr="007E57E1">
              <w:t>Численность населения от 3 до 79 лет – 37 602 человек.</w:t>
            </w:r>
          </w:p>
        </w:tc>
        <w:tc>
          <w:tcPr>
            <w:tcW w:w="1782" w:type="dxa"/>
          </w:tcPr>
          <w:p w:rsidR="007E57E1" w:rsidRPr="007E57E1" w:rsidRDefault="007E57E1" w:rsidP="007E57E1">
            <w:r w:rsidRPr="007E57E1">
              <w:t xml:space="preserve">В соответствии с утвержденной формой статистических отчетов 1 –ФК </w:t>
            </w:r>
          </w:p>
          <w:p w:rsidR="007E57E1" w:rsidRPr="007E57E1" w:rsidRDefault="007E57E1" w:rsidP="007E57E1">
            <w:pPr>
              <w:spacing w:after="120"/>
            </w:pPr>
            <w:r w:rsidRPr="007E57E1">
              <w:t>показатель рассчитывается в конце года</w:t>
            </w:r>
          </w:p>
          <w:p w:rsidR="007E57E1" w:rsidRPr="007E57E1" w:rsidRDefault="007E57E1" w:rsidP="007E57E1">
            <w:pPr>
              <w:jc w:val="center"/>
            </w:pPr>
          </w:p>
        </w:tc>
      </w:tr>
      <w:tr w:rsidR="004063EF" w:rsidRPr="00E3162A" w:rsidTr="0037056D">
        <w:trPr>
          <w:trHeight w:val="150"/>
        </w:trPr>
        <w:tc>
          <w:tcPr>
            <w:tcW w:w="464" w:type="dxa"/>
          </w:tcPr>
          <w:p w:rsidR="004063EF" w:rsidRPr="0070363D" w:rsidRDefault="004063EF">
            <w:pPr>
              <w:autoSpaceDE w:val="0"/>
              <w:autoSpaceDN w:val="0"/>
              <w:adjustRightInd w:val="0"/>
              <w:jc w:val="center"/>
            </w:pPr>
            <w:r w:rsidRPr="0070363D">
              <w:t>2</w:t>
            </w:r>
          </w:p>
        </w:tc>
        <w:tc>
          <w:tcPr>
            <w:tcW w:w="2977" w:type="dxa"/>
          </w:tcPr>
          <w:p w:rsidR="004063EF" w:rsidRPr="009A26C4" w:rsidRDefault="004063EF">
            <w:r w:rsidRPr="009A26C4">
              <w:t>Уровень обеспеченности населения спортивными сооружениями исходя из единовременной пропускной способности объектов спорта, %</w:t>
            </w:r>
          </w:p>
        </w:tc>
        <w:tc>
          <w:tcPr>
            <w:tcW w:w="794" w:type="dxa"/>
          </w:tcPr>
          <w:p w:rsidR="004063EF" w:rsidRPr="009A26C4" w:rsidRDefault="004063EF">
            <w:pPr>
              <w:jc w:val="center"/>
            </w:pPr>
            <w:r w:rsidRPr="009A26C4">
              <w:t>58,8</w:t>
            </w:r>
          </w:p>
        </w:tc>
        <w:tc>
          <w:tcPr>
            <w:tcW w:w="1004" w:type="dxa"/>
          </w:tcPr>
          <w:p w:rsidR="004063EF" w:rsidRPr="009A26C4" w:rsidRDefault="009A26C4" w:rsidP="00C20638">
            <w:pPr>
              <w:jc w:val="center"/>
            </w:pPr>
            <w:r w:rsidRPr="009A26C4">
              <w:t>5</w:t>
            </w:r>
            <w:r w:rsidR="00C20638">
              <w:t>8</w:t>
            </w:r>
            <w:r w:rsidRPr="009A26C4">
              <w:t>,4</w:t>
            </w:r>
          </w:p>
        </w:tc>
        <w:tc>
          <w:tcPr>
            <w:tcW w:w="794" w:type="dxa"/>
          </w:tcPr>
          <w:p w:rsidR="004063EF" w:rsidRPr="009A26C4" w:rsidRDefault="00C20638">
            <w:pPr>
              <w:jc w:val="center"/>
            </w:pPr>
            <w:r>
              <w:t>99,3</w:t>
            </w:r>
          </w:p>
        </w:tc>
        <w:tc>
          <w:tcPr>
            <w:tcW w:w="1780" w:type="dxa"/>
          </w:tcPr>
          <w:p w:rsidR="00867A18" w:rsidRDefault="00867A18" w:rsidP="00867A18">
            <w:pPr>
              <w:jc w:val="center"/>
            </w:pPr>
            <w:r>
              <w:t>В соответствии с утвержденной формой статистических отчетов (1-ФК) за 2022 год.</w:t>
            </w:r>
          </w:p>
          <w:p w:rsidR="00867A18" w:rsidRDefault="00867A18" w:rsidP="00867A18">
            <w:pPr>
              <w:jc w:val="center"/>
            </w:pPr>
          </w:p>
          <w:p w:rsidR="004063EF" w:rsidRPr="009A26C4" w:rsidRDefault="00867A18" w:rsidP="00867A18">
            <w:pPr>
              <w:jc w:val="center"/>
            </w:pPr>
            <w:r>
              <w:t>2 678/37 602*1000/122*100</w:t>
            </w:r>
          </w:p>
        </w:tc>
        <w:tc>
          <w:tcPr>
            <w:tcW w:w="1782" w:type="dxa"/>
          </w:tcPr>
          <w:p w:rsidR="004063EF" w:rsidRPr="009A26C4" w:rsidRDefault="004063EF">
            <w:pPr>
              <w:jc w:val="center"/>
            </w:pPr>
            <w:r w:rsidRPr="009A26C4">
              <w:t>По итогам 2022 года единовременная пропускная способность спортивных сооружений - 2678 чел.</w:t>
            </w:r>
          </w:p>
        </w:tc>
      </w:tr>
      <w:tr w:rsidR="007E57E1" w:rsidRPr="00E3162A" w:rsidTr="0037056D">
        <w:trPr>
          <w:trHeight w:val="150"/>
        </w:trPr>
        <w:tc>
          <w:tcPr>
            <w:tcW w:w="464" w:type="dxa"/>
          </w:tcPr>
          <w:p w:rsidR="007E57E1" w:rsidRPr="007E57E1" w:rsidRDefault="007E57E1" w:rsidP="007E57E1">
            <w:pPr>
              <w:autoSpaceDE w:val="0"/>
              <w:autoSpaceDN w:val="0"/>
              <w:adjustRightInd w:val="0"/>
              <w:jc w:val="center"/>
              <w:rPr>
                <w:color w:val="000000" w:themeColor="text1"/>
              </w:rPr>
            </w:pPr>
            <w:r w:rsidRPr="007E57E1">
              <w:rPr>
                <w:color w:val="000000" w:themeColor="text1"/>
              </w:rPr>
              <w:t>3</w:t>
            </w:r>
          </w:p>
        </w:tc>
        <w:tc>
          <w:tcPr>
            <w:tcW w:w="2977" w:type="dxa"/>
          </w:tcPr>
          <w:p w:rsidR="007E57E1" w:rsidRPr="007E57E1" w:rsidRDefault="007E57E1" w:rsidP="007E57E1">
            <w:pPr>
              <w:rPr>
                <w:color w:val="000000" w:themeColor="text1"/>
              </w:rPr>
            </w:pPr>
            <w:r w:rsidRPr="007E57E1">
              <w:rPr>
                <w:color w:val="000000" w:themeColor="text1"/>
              </w:rPr>
              <w:t>Удельный вес негосударственных организаций и индивидуальных предпринимателей, включенных в реестр поставщиков услуг в сфере физической культуры и спорта, в общем количестве организаций и индивидуальных предпринимателей, осуществляющих деятельность в сфере физической культуры и спорта, в соответствии с данными годовой статистической формы 1-ФК (%)</w:t>
            </w:r>
          </w:p>
        </w:tc>
        <w:tc>
          <w:tcPr>
            <w:tcW w:w="794" w:type="dxa"/>
          </w:tcPr>
          <w:p w:rsidR="007E57E1" w:rsidRPr="007E57E1" w:rsidRDefault="007E57E1" w:rsidP="007E57E1">
            <w:pPr>
              <w:jc w:val="center"/>
              <w:rPr>
                <w:color w:val="000000" w:themeColor="text1"/>
              </w:rPr>
            </w:pPr>
            <w:r w:rsidRPr="007E57E1">
              <w:rPr>
                <w:color w:val="000000" w:themeColor="text1"/>
              </w:rPr>
              <w:t>21,4</w:t>
            </w:r>
          </w:p>
        </w:tc>
        <w:tc>
          <w:tcPr>
            <w:tcW w:w="1004" w:type="dxa"/>
          </w:tcPr>
          <w:p w:rsidR="007E57E1" w:rsidRPr="007E57E1" w:rsidRDefault="007E57E1" w:rsidP="007E57E1">
            <w:pPr>
              <w:jc w:val="center"/>
              <w:rPr>
                <w:color w:val="000000" w:themeColor="text1"/>
              </w:rPr>
            </w:pPr>
            <w:r w:rsidRPr="007E57E1">
              <w:rPr>
                <w:color w:val="000000" w:themeColor="text1"/>
              </w:rPr>
              <w:t>0</w:t>
            </w:r>
            <w:r w:rsidR="009A26C4">
              <w:rPr>
                <w:color w:val="000000" w:themeColor="text1"/>
              </w:rPr>
              <w:t>,0</w:t>
            </w:r>
          </w:p>
        </w:tc>
        <w:tc>
          <w:tcPr>
            <w:tcW w:w="794" w:type="dxa"/>
          </w:tcPr>
          <w:p w:rsidR="007E57E1" w:rsidRPr="007E57E1" w:rsidRDefault="009A26C4" w:rsidP="007E57E1">
            <w:pPr>
              <w:jc w:val="center"/>
              <w:rPr>
                <w:color w:val="000000" w:themeColor="text1"/>
              </w:rPr>
            </w:pPr>
            <w:r>
              <w:rPr>
                <w:color w:val="000000" w:themeColor="text1"/>
              </w:rPr>
              <w:t>0,0</w:t>
            </w:r>
          </w:p>
        </w:tc>
        <w:tc>
          <w:tcPr>
            <w:tcW w:w="1780" w:type="dxa"/>
          </w:tcPr>
          <w:p w:rsidR="007E57E1" w:rsidRPr="007E57E1" w:rsidRDefault="007E57E1" w:rsidP="007E57E1">
            <w:pPr>
              <w:jc w:val="center"/>
              <w:rPr>
                <w:color w:val="000000" w:themeColor="text1"/>
              </w:rPr>
            </w:pPr>
          </w:p>
        </w:tc>
        <w:tc>
          <w:tcPr>
            <w:tcW w:w="1782" w:type="dxa"/>
          </w:tcPr>
          <w:p w:rsidR="007E57E1" w:rsidRPr="007E57E1" w:rsidRDefault="007E57E1" w:rsidP="007E57E1">
            <w:pPr>
              <w:jc w:val="center"/>
              <w:rPr>
                <w:color w:val="000000" w:themeColor="text1"/>
              </w:rPr>
            </w:pPr>
            <w:r w:rsidRPr="007E57E1">
              <w:rPr>
                <w:color w:val="000000" w:themeColor="text1"/>
              </w:rPr>
              <w:t>Показатель оценивается по итогам года</w:t>
            </w:r>
          </w:p>
        </w:tc>
      </w:tr>
      <w:tr w:rsidR="007E57E1" w:rsidRPr="00E3162A" w:rsidTr="0037056D">
        <w:trPr>
          <w:trHeight w:val="150"/>
        </w:trPr>
        <w:tc>
          <w:tcPr>
            <w:tcW w:w="464" w:type="dxa"/>
          </w:tcPr>
          <w:p w:rsidR="007E57E1" w:rsidRPr="007E57E1" w:rsidRDefault="007E57E1" w:rsidP="007E57E1">
            <w:pPr>
              <w:autoSpaceDE w:val="0"/>
              <w:autoSpaceDN w:val="0"/>
              <w:adjustRightInd w:val="0"/>
              <w:jc w:val="center"/>
              <w:rPr>
                <w:color w:val="000000" w:themeColor="text1"/>
              </w:rPr>
            </w:pPr>
            <w:r w:rsidRPr="007E57E1">
              <w:rPr>
                <w:color w:val="000000" w:themeColor="text1"/>
              </w:rPr>
              <w:t xml:space="preserve">4. </w:t>
            </w:r>
          </w:p>
        </w:tc>
        <w:tc>
          <w:tcPr>
            <w:tcW w:w="2977" w:type="dxa"/>
          </w:tcPr>
          <w:p w:rsidR="007E57E1" w:rsidRPr="007E57E1" w:rsidRDefault="007E57E1" w:rsidP="007E57E1">
            <w:pPr>
              <w:pStyle w:val="Default"/>
              <w:rPr>
                <w:color w:val="000000" w:themeColor="text1"/>
                <w:sz w:val="20"/>
                <w:szCs w:val="20"/>
              </w:rPr>
            </w:pPr>
            <w:r w:rsidRPr="007E57E1">
              <w:rPr>
                <w:color w:val="000000" w:themeColor="text1"/>
                <w:sz w:val="20"/>
                <w:szCs w:val="20"/>
              </w:rPr>
              <w:t>Доля доступных для инвалидов и других маломобильных групп населения объектов физической культуры и спорта в общем количестве объектов физической культуры и спорта (%)</w:t>
            </w:r>
          </w:p>
        </w:tc>
        <w:tc>
          <w:tcPr>
            <w:tcW w:w="794" w:type="dxa"/>
          </w:tcPr>
          <w:p w:rsidR="007E57E1" w:rsidRPr="007E57E1" w:rsidRDefault="007E57E1" w:rsidP="007E57E1">
            <w:pPr>
              <w:jc w:val="center"/>
              <w:rPr>
                <w:color w:val="000000" w:themeColor="text1"/>
              </w:rPr>
            </w:pPr>
            <w:r w:rsidRPr="007E57E1">
              <w:rPr>
                <w:color w:val="000000" w:themeColor="text1"/>
              </w:rPr>
              <w:t>22,2</w:t>
            </w:r>
          </w:p>
        </w:tc>
        <w:tc>
          <w:tcPr>
            <w:tcW w:w="1004" w:type="dxa"/>
          </w:tcPr>
          <w:p w:rsidR="007E57E1" w:rsidRPr="007E57E1" w:rsidRDefault="009A26C4" w:rsidP="007E57E1">
            <w:pPr>
              <w:jc w:val="center"/>
              <w:rPr>
                <w:color w:val="000000" w:themeColor="text1"/>
              </w:rPr>
            </w:pPr>
            <w:r>
              <w:rPr>
                <w:color w:val="000000" w:themeColor="text1"/>
              </w:rPr>
              <w:t>11,1</w:t>
            </w:r>
          </w:p>
        </w:tc>
        <w:tc>
          <w:tcPr>
            <w:tcW w:w="794" w:type="dxa"/>
          </w:tcPr>
          <w:p w:rsidR="007E57E1" w:rsidRPr="007E57E1" w:rsidRDefault="009A26C4" w:rsidP="007E57E1">
            <w:pPr>
              <w:jc w:val="center"/>
              <w:rPr>
                <w:color w:val="000000" w:themeColor="text1"/>
              </w:rPr>
            </w:pPr>
            <w:r>
              <w:rPr>
                <w:color w:val="000000" w:themeColor="text1"/>
              </w:rPr>
              <w:t>50,0</w:t>
            </w:r>
          </w:p>
        </w:tc>
        <w:tc>
          <w:tcPr>
            <w:tcW w:w="1780" w:type="dxa"/>
          </w:tcPr>
          <w:p w:rsidR="007E57E1" w:rsidRPr="007E57E1" w:rsidRDefault="007E57E1" w:rsidP="007E57E1">
            <w:pPr>
              <w:jc w:val="center"/>
              <w:rPr>
                <w:color w:val="000000" w:themeColor="text1"/>
              </w:rPr>
            </w:pPr>
          </w:p>
        </w:tc>
        <w:tc>
          <w:tcPr>
            <w:tcW w:w="1782" w:type="dxa"/>
          </w:tcPr>
          <w:p w:rsidR="007E57E1" w:rsidRPr="007E57E1" w:rsidRDefault="007E57E1" w:rsidP="007E57E1">
            <w:pPr>
              <w:jc w:val="center"/>
              <w:rPr>
                <w:color w:val="000000" w:themeColor="text1"/>
              </w:rPr>
            </w:pPr>
            <w:r w:rsidRPr="007E57E1">
              <w:rPr>
                <w:color w:val="000000" w:themeColor="text1"/>
              </w:rPr>
              <w:t>Показатель оценивается по итогам года</w:t>
            </w:r>
          </w:p>
        </w:tc>
      </w:tr>
    </w:tbl>
    <w:p w:rsidR="003D2961" w:rsidRPr="00D41F83" w:rsidRDefault="003D2961" w:rsidP="00C4332E">
      <w:pPr>
        <w:rPr>
          <w:rFonts w:ascii="Times New Roman" w:eastAsia="Times New Roman" w:hAnsi="Times New Roman" w:cs="Times New Roman"/>
          <w:sz w:val="20"/>
          <w:szCs w:val="20"/>
          <w:lang w:eastAsia="ru-RU"/>
        </w:rPr>
      </w:pPr>
      <w:bookmarkStart w:id="0" w:name="_GoBack"/>
      <w:bookmarkEnd w:id="0"/>
    </w:p>
    <w:sectPr w:rsidR="003D2961" w:rsidRPr="00D41F83" w:rsidSect="0067600C">
      <w:pgSz w:w="11906" w:h="16838"/>
      <w:pgMar w:top="1135"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F9C" w:rsidRDefault="00927F9C" w:rsidP="004B5842">
      <w:r>
        <w:separator/>
      </w:r>
    </w:p>
  </w:endnote>
  <w:endnote w:type="continuationSeparator" w:id="0">
    <w:p w:rsidR="00927F9C" w:rsidRDefault="00927F9C" w:rsidP="004B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F9C" w:rsidRDefault="00927F9C" w:rsidP="004B5842">
      <w:r>
        <w:separator/>
      </w:r>
    </w:p>
  </w:footnote>
  <w:footnote w:type="continuationSeparator" w:id="0">
    <w:p w:rsidR="00927F9C" w:rsidRDefault="00927F9C" w:rsidP="004B58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410231"/>
    <w:multiLevelType w:val="hybridMultilevel"/>
    <w:tmpl w:val="91F26022"/>
    <w:lvl w:ilvl="0" w:tplc="811A246C">
      <w:start w:val="3"/>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32E"/>
    <w:rsid w:val="00004F0D"/>
    <w:rsid w:val="0001048D"/>
    <w:rsid w:val="00013A96"/>
    <w:rsid w:val="00024B79"/>
    <w:rsid w:val="0003094B"/>
    <w:rsid w:val="00031E81"/>
    <w:rsid w:val="00032BF3"/>
    <w:rsid w:val="0003649D"/>
    <w:rsid w:val="0004114F"/>
    <w:rsid w:val="00041D13"/>
    <w:rsid w:val="0004512D"/>
    <w:rsid w:val="00052B7F"/>
    <w:rsid w:val="0006333D"/>
    <w:rsid w:val="000645AF"/>
    <w:rsid w:val="00076FF3"/>
    <w:rsid w:val="000827E4"/>
    <w:rsid w:val="00083D98"/>
    <w:rsid w:val="00092042"/>
    <w:rsid w:val="000942BB"/>
    <w:rsid w:val="000970A4"/>
    <w:rsid w:val="000A01DA"/>
    <w:rsid w:val="000A0894"/>
    <w:rsid w:val="000A3221"/>
    <w:rsid w:val="000A6381"/>
    <w:rsid w:val="000B5ABE"/>
    <w:rsid w:val="000B5FE2"/>
    <w:rsid w:val="000C1431"/>
    <w:rsid w:val="000C17AE"/>
    <w:rsid w:val="000D196A"/>
    <w:rsid w:val="000D59B2"/>
    <w:rsid w:val="000D61F7"/>
    <w:rsid w:val="000E321D"/>
    <w:rsid w:val="000F433D"/>
    <w:rsid w:val="000F59DE"/>
    <w:rsid w:val="0010288C"/>
    <w:rsid w:val="001044B2"/>
    <w:rsid w:val="00105CC8"/>
    <w:rsid w:val="001072DC"/>
    <w:rsid w:val="00111100"/>
    <w:rsid w:val="00114B96"/>
    <w:rsid w:val="00114C0C"/>
    <w:rsid w:val="00115545"/>
    <w:rsid w:val="001169DC"/>
    <w:rsid w:val="00123535"/>
    <w:rsid w:val="00127B94"/>
    <w:rsid w:val="001419CB"/>
    <w:rsid w:val="001424AE"/>
    <w:rsid w:val="00146738"/>
    <w:rsid w:val="001479B6"/>
    <w:rsid w:val="0015335A"/>
    <w:rsid w:val="0015542E"/>
    <w:rsid w:val="0017241C"/>
    <w:rsid w:val="00183EF8"/>
    <w:rsid w:val="00195C84"/>
    <w:rsid w:val="001A66D6"/>
    <w:rsid w:val="001B782B"/>
    <w:rsid w:val="001C03BC"/>
    <w:rsid w:val="001C1E1F"/>
    <w:rsid w:val="001C286D"/>
    <w:rsid w:val="001C6E6F"/>
    <w:rsid w:val="001D363C"/>
    <w:rsid w:val="001D5D52"/>
    <w:rsid w:val="001E20EC"/>
    <w:rsid w:val="001E3988"/>
    <w:rsid w:val="001E4637"/>
    <w:rsid w:val="001F0C57"/>
    <w:rsid w:val="001F29A4"/>
    <w:rsid w:val="002053AC"/>
    <w:rsid w:val="002101CA"/>
    <w:rsid w:val="00210371"/>
    <w:rsid w:val="00217E03"/>
    <w:rsid w:val="00221283"/>
    <w:rsid w:val="002218B3"/>
    <w:rsid w:val="00223D27"/>
    <w:rsid w:val="0023291B"/>
    <w:rsid w:val="002332C1"/>
    <w:rsid w:val="002341DD"/>
    <w:rsid w:val="0023643C"/>
    <w:rsid w:val="002404EA"/>
    <w:rsid w:val="00242277"/>
    <w:rsid w:val="00243287"/>
    <w:rsid w:val="002531ED"/>
    <w:rsid w:val="00254464"/>
    <w:rsid w:val="00254846"/>
    <w:rsid w:val="00255187"/>
    <w:rsid w:val="0026155B"/>
    <w:rsid w:val="00264576"/>
    <w:rsid w:val="00264C3C"/>
    <w:rsid w:val="00275E5D"/>
    <w:rsid w:val="00280936"/>
    <w:rsid w:val="00294072"/>
    <w:rsid w:val="002946EC"/>
    <w:rsid w:val="00295CD5"/>
    <w:rsid w:val="002A438D"/>
    <w:rsid w:val="002A7575"/>
    <w:rsid w:val="002B0958"/>
    <w:rsid w:val="002B714B"/>
    <w:rsid w:val="002C2323"/>
    <w:rsid w:val="002C4079"/>
    <w:rsid w:val="002D1B22"/>
    <w:rsid w:val="002D5216"/>
    <w:rsid w:val="002D5487"/>
    <w:rsid w:val="002F4EE0"/>
    <w:rsid w:val="002F75F8"/>
    <w:rsid w:val="00301D96"/>
    <w:rsid w:val="0030342F"/>
    <w:rsid w:val="00313128"/>
    <w:rsid w:val="00320F8A"/>
    <w:rsid w:val="00326197"/>
    <w:rsid w:val="003271AD"/>
    <w:rsid w:val="00327EDE"/>
    <w:rsid w:val="003342C8"/>
    <w:rsid w:val="003405A3"/>
    <w:rsid w:val="0037056D"/>
    <w:rsid w:val="00370772"/>
    <w:rsid w:val="00370BD8"/>
    <w:rsid w:val="003A0ABA"/>
    <w:rsid w:val="003A405F"/>
    <w:rsid w:val="003A7290"/>
    <w:rsid w:val="003B2E76"/>
    <w:rsid w:val="003B37AD"/>
    <w:rsid w:val="003B4906"/>
    <w:rsid w:val="003C0C81"/>
    <w:rsid w:val="003C21C7"/>
    <w:rsid w:val="003C50E4"/>
    <w:rsid w:val="003C5805"/>
    <w:rsid w:val="003D2961"/>
    <w:rsid w:val="003D5B50"/>
    <w:rsid w:val="003E3A46"/>
    <w:rsid w:val="003E3F22"/>
    <w:rsid w:val="003F64FC"/>
    <w:rsid w:val="003F67D8"/>
    <w:rsid w:val="003F7D9D"/>
    <w:rsid w:val="0040543D"/>
    <w:rsid w:val="004063EF"/>
    <w:rsid w:val="00407FFE"/>
    <w:rsid w:val="004302EE"/>
    <w:rsid w:val="0043209F"/>
    <w:rsid w:val="00432CC7"/>
    <w:rsid w:val="00455D46"/>
    <w:rsid w:val="004572AB"/>
    <w:rsid w:val="0045753C"/>
    <w:rsid w:val="00471026"/>
    <w:rsid w:val="00472828"/>
    <w:rsid w:val="00476129"/>
    <w:rsid w:val="00482ED7"/>
    <w:rsid w:val="0048474D"/>
    <w:rsid w:val="00485C8C"/>
    <w:rsid w:val="0049050F"/>
    <w:rsid w:val="0049423F"/>
    <w:rsid w:val="00495425"/>
    <w:rsid w:val="004A0C09"/>
    <w:rsid w:val="004A4054"/>
    <w:rsid w:val="004A6852"/>
    <w:rsid w:val="004A75DB"/>
    <w:rsid w:val="004B424D"/>
    <w:rsid w:val="004B5842"/>
    <w:rsid w:val="004B6102"/>
    <w:rsid w:val="004C1217"/>
    <w:rsid w:val="004C34A5"/>
    <w:rsid w:val="004C3D33"/>
    <w:rsid w:val="004C7F83"/>
    <w:rsid w:val="004D2D01"/>
    <w:rsid w:val="004D39A0"/>
    <w:rsid w:val="004D61CE"/>
    <w:rsid w:val="004E0632"/>
    <w:rsid w:val="004E2D9F"/>
    <w:rsid w:val="004E7BDA"/>
    <w:rsid w:val="004F3A5B"/>
    <w:rsid w:val="004F428F"/>
    <w:rsid w:val="004F4967"/>
    <w:rsid w:val="004F6D6F"/>
    <w:rsid w:val="0050179F"/>
    <w:rsid w:val="005138F1"/>
    <w:rsid w:val="0051659A"/>
    <w:rsid w:val="005175A4"/>
    <w:rsid w:val="0052462D"/>
    <w:rsid w:val="005277F3"/>
    <w:rsid w:val="00536B48"/>
    <w:rsid w:val="00536B64"/>
    <w:rsid w:val="00542E48"/>
    <w:rsid w:val="00563437"/>
    <w:rsid w:val="00585A35"/>
    <w:rsid w:val="0059359E"/>
    <w:rsid w:val="00593636"/>
    <w:rsid w:val="005A137A"/>
    <w:rsid w:val="005A246C"/>
    <w:rsid w:val="005B1657"/>
    <w:rsid w:val="005B263F"/>
    <w:rsid w:val="005D3088"/>
    <w:rsid w:val="005D699B"/>
    <w:rsid w:val="005E7000"/>
    <w:rsid w:val="005F1760"/>
    <w:rsid w:val="005F51B5"/>
    <w:rsid w:val="005F7C9D"/>
    <w:rsid w:val="00602CB2"/>
    <w:rsid w:val="006030AD"/>
    <w:rsid w:val="00625B32"/>
    <w:rsid w:val="00630472"/>
    <w:rsid w:val="00632F82"/>
    <w:rsid w:val="00633D54"/>
    <w:rsid w:val="00635071"/>
    <w:rsid w:val="0064133D"/>
    <w:rsid w:val="00651175"/>
    <w:rsid w:val="0065142F"/>
    <w:rsid w:val="00657177"/>
    <w:rsid w:val="00664548"/>
    <w:rsid w:val="0067600C"/>
    <w:rsid w:val="00676BAE"/>
    <w:rsid w:val="00681837"/>
    <w:rsid w:val="00691C5B"/>
    <w:rsid w:val="006A2ECE"/>
    <w:rsid w:val="006B3435"/>
    <w:rsid w:val="006B4930"/>
    <w:rsid w:val="006C037E"/>
    <w:rsid w:val="006C0382"/>
    <w:rsid w:val="006C1923"/>
    <w:rsid w:val="006C52AD"/>
    <w:rsid w:val="006D1BFE"/>
    <w:rsid w:val="006E19A1"/>
    <w:rsid w:val="006F1786"/>
    <w:rsid w:val="006F24B0"/>
    <w:rsid w:val="006F6F23"/>
    <w:rsid w:val="006F70B6"/>
    <w:rsid w:val="0070363D"/>
    <w:rsid w:val="00707385"/>
    <w:rsid w:val="007177EC"/>
    <w:rsid w:val="00741F10"/>
    <w:rsid w:val="00742F20"/>
    <w:rsid w:val="007435DC"/>
    <w:rsid w:val="00746AC9"/>
    <w:rsid w:val="007502B3"/>
    <w:rsid w:val="00754A41"/>
    <w:rsid w:val="00765F2C"/>
    <w:rsid w:val="00772BB4"/>
    <w:rsid w:val="00782D1F"/>
    <w:rsid w:val="0078782A"/>
    <w:rsid w:val="007925B8"/>
    <w:rsid w:val="0079555C"/>
    <w:rsid w:val="00797B87"/>
    <w:rsid w:val="007A0AE2"/>
    <w:rsid w:val="007A12CA"/>
    <w:rsid w:val="007A4B21"/>
    <w:rsid w:val="007A7BFC"/>
    <w:rsid w:val="007C1026"/>
    <w:rsid w:val="007D3D11"/>
    <w:rsid w:val="007D600D"/>
    <w:rsid w:val="007E0C59"/>
    <w:rsid w:val="007E57E1"/>
    <w:rsid w:val="007F01DC"/>
    <w:rsid w:val="007F1C8D"/>
    <w:rsid w:val="007F2F40"/>
    <w:rsid w:val="00800BE1"/>
    <w:rsid w:val="00806DB6"/>
    <w:rsid w:val="00816BE2"/>
    <w:rsid w:val="00825A72"/>
    <w:rsid w:val="008263C1"/>
    <w:rsid w:val="008321EE"/>
    <w:rsid w:val="00833403"/>
    <w:rsid w:val="008352B7"/>
    <w:rsid w:val="00841542"/>
    <w:rsid w:val="008516FB"/>
    <w:rsid w:val="008636E8"/>
    <w:rsid w:val="00867A18"/>
    <w:rsid w:val="008736BB"/>
    <w:rsid w:val="008808C0"/>
    <w:rsid w:val="00885FF2"/>
    <w:rsid w:val="008965E6"/>
    <w:rsid w:val="008B545B"/>
    <w:rsid w:val="008B7ACF"/>
    <w:rsid w:val="008C27B7"/>
    <w:rsid w:val="008C6F24"/>
    <w:rsid w:val="008D191F"/>
    <w:rsid w:val="008D301C"/>
    <w:rsid w:val="008F09B7"/>
    <w:rsid w:val="008F2A43"/>
    <w:rsid w:val="008F3772"/>
    <w:rsid w:val="008F3BDD"/>
    <w:rsid w:val="008F5961"/>
    <w:rsid w:val="00900794"/>
    <w:rsid w:val="00906FE0"/>
    <w:rsid w:val="0091486C"/>
    <w:rsid w:val="00922AC9"/>
    <w:rsid w:val="00927F9C"/>
    <w:rsid w:val="00930837"/>
    <w:rsid w:val="009345E4"/>
    <w:rsid w:val="0093744A"/>
    <w:rsid w:val="009444E1"/>
    <w:rsid w:val="00950DBC"/>
    <w:rsid w:val="0095604C"/>
    <w:rsid w:val="009609E5"/>
    <w:rsid w:val="009619CF"/>
    <w:rsid w:val="009738AE"/>
    <w:rsid w:val="0097510E"/>
    <w:rsid w:val="00984E2B"/>
    <w:rsid w:val="009917B2"/>
    <w:rsid w:val="009936C3"/>
    <w:rsid w:val="009A26C4"/>
    <w:rsid w:val="009A40FF"/>
    <w:rsid w:val="009A4634"/>
    <w:rsid w:val="009A49C6"/>
    <w:rsid w:val="009B3CA0"/>
    <w:rsid w:val="009B405E"/>
    <w:rsid w:val="009C06F2"/>
    <w:rsid w:val="009C1363"/>
    <w:rsid w:val="009C2FA8"/>
    <w:rsid w:val="009C7655"/>
    <w:rsid w:val="009D0A50"/>
    <w:rsid w:val="009D3C4C"/>
    <w:rsid w:val="009E5E81"/>
    <w:rsid w:val="009E716F"/>
    <w:rsid w:val="009F577C"/>
    <w:rsid w:val="00A00257"/>
    <w:rsid w:val="00A0066B"/>
    <w:rsid w:val="00A03020"/>
    <w:rsid w:val="00A038F3"/>
    <w:rsid w:val="00A0739E"/>
    <w:rsid w:val="00A237F2"/>
    <w:rsid w:val="00A31C17"/>
    <w:rsid w:val="00A338E7"/>
    <w:rsid w:val="00A378EB"/>
    <w:rsid w:val="00A4426F"/>
    <w:rsid w:val="00A46A78"/>
    <w:rsid w:val="00A53831"/>
    <w:rsid w:val="00A5391C"/>
    <w:rsid w:val="00A55221"/>
    <w:rsid w:val="00A55F6F"/>
    <w:rsid w:val="00A5619B"/>
    <w:rsid w:val="00A83FFE"/>
    <w:rsid w:val="00A873A5"/>
    <w:rsid w:val="00A95CF5"/>
    <w:rsid w:val="00A96A68"/>
    <w:rsid w:val="00AA137B"/>
    <w:rsid w:val="00AA4EF7"/>
    <w:rsid w:val="00AA6CBD"/>
    <w:rsid w:val="00AB337B"/>
    <w:rsid w:val="00AB706F"/>
    <w:rsid w:val="00AB7328"/>
    <w:rsid w:val="00AC3695"/>
    <w:rsid w:val="00AC506F"/>
    <w:rsid w:val="00AD67E3"/>
    <w:rsid w:val="00AE18A5"/>
    <w:rsid w:val="00AE6BB2"/>
    <w:rsid w:val="00AF420C"/>
    <w:rsid w:val="00AF552B"/>
    <w:rsid w:val="00B041A8"/>
    <w:rsid w:val="00B04B78"/>
    <w:rsid w:val="00B10D05"/>
    <w:rsid w:val="00B11669"/>
    <w:rsid w:val="00B17E6D"/>
    <w:rsid w:val="00B23F49"/>
    <w:rsid w:val="00B25A61"/>
    <w:rsid w:val="00B31FA6"/>
    <w:rsid w:val="00B33604"/>
    <w:rsid w:val="00B40502"/>
    <w:rsid w:val="00B459BF"/>
    <w:rsid w:val="00B51205"/>
    <w:rsid w:val="00B5159E"/>
    <w:rsid w:val="00B572F9"/>
    <w:rsid w:val="00B60280"/>
    <w:rsid w:val="00B6037C"/>
    <w:rsid w:val="00B62BCF"/>
    <w:rsid w:val="00B63E29"/>
    <w:rsid w:val="00B66594"/>
    <w:rsid w:val="00B67515"/>
    <w:rsid w:val="00B76877"/>
    <w:rsid w:val="00B81424"/>
    <w:rsid w:val="00B8154C"/>
    <w:rsid w:val="00B81E1E"/>
    <w:rsid w:val="00B90FEC"/>
    <w:rsid w:val="00B918ED"/>
    <w:rsid w:val="00BA574D"/>
    <w:rsid w:val="00BA67FE"/>
    <w:rsid w:val="00BB624D"/>
    <w:rsid w:val="00BC113C"/>
    <w:rsid w:val="00BC2AF9"/>
    <w:rsid w:val="00BD1B8A"/>
    <w:rsid w:val="00BD287A"/>
    <w:rsid w:val="00BE665B"/>
    <w:rsid w:val="00BF22C7"/>
    <w:rsid w:val="00BF3EBD"/>
    <w:rsid w:val="00BF4C98"/>
    <w:rsid w:val="00C02587"/>
    <w:rsid w:val="00C053A5"/>
    <w:rsid w:val="00C17D56"/>
    <w:rsid w:val="00C20638"/>
    <w:rsid w:val="00C223DA"/>
    <w:rsid w:val="00C22A2A"/>
    <w:rsid w:val="00C27D7C"/>
    <w:rsid w:val="00C30415"/>
    <w:rsid w:val="00C32ACF"/>
    <w:rsid w:val="00C351F3"/>
    <w:rsid w:val="00C4332E"/>
    <w:rsid w:val="00C50B72"/>
    <w:rsid w:val="00C920E8"/>
    <w:rsid w:val="00CA03CC"/>
    <w:rsid w:val="00CA4E30"/>
    <w:rsid w:val="00CB13D2"/>
    <w:rsid w:val="00CB3847"/>
    <w:rsid w:val="00CB4077"/>
    <w:rsid w:val="00CB40DC"/>
    <w:rsid w:val="00CB4F9A"/>
    <w:rsid w:val="00CC4964"/>
    <w:rsid w:val="00CC547E"/>
    <w:rsid w:val="00CC609C"/>
    <w:rsid w:val="00CC6B4F"/>
    <w:rsid w:val="00CD0A91"/>
    <w:rsid w:val="00CD1B29"/>
    <w:rsid w:val="00CF23CC"/>
    <w:rsid w:val="00D00088"/>
    <w:rsid w:val="00D03946"/>
    <w:rsid w:val="00D10A7D"/>
    <w:rsid w:val="00D1558F"/>
    <w:rsid w:val="00D247A6"/>
    <w:rsid w:val="00D249D6"/>
    <w:rsid w:val="00D26144"/>
    <w:rsid w:val="00D30402"/>
    <w:rsid w:val="00D33EEE"/>
    <w:rsid w:val="00D35264"/>
    <w:rsid w:val="00D41F83"/>
    <w:rsid w:val="00D4477E"/>
    <w:rsid w:val="00D51117"/>
    <w:rsid w:val="00D63F3D"/>
    <w:rsid w:val="00D64476"/>
    <w:rsid w:val="00D6745A"/>
    <w:rsid w:val="00D73607"/>
    <w:rsid w:val="00D8212C"/>
    <w:rsid w:val="00D82148"/>
    <w:rsid w:val="00D84BF2"/>
    <w:rsid w:val="00D868CC"/>
    <w:rsid w:val="00D907D6"/>
    <w:rsid w:val="00D94260"/>
    <w:rsid w:val="00D95376"/>
    <w:rsid w:val="00D96678"/>
    <w:rsid w:val="00DB204F"/>
    <w:rsid w:val="00DC007D"/>
    <w:rsid w:val="00DC54FA"/>
    <w:rsid w:val="00DC6295"/>
    <w:rsid w:val="00DD0C6B"/>
    <w:rsid w:val="00DE2F31"/>
    <w:rsid w:val="00DE2F95"/>
    <w:rsid w:val="00DE4914"/>
    <w:rsid w:val="00DE4C45"/>
    <w:rsid w:val="00DF1A04"/>
    <w:rsid w:val="00DF66BB"/>
    <w:rsid w:val="00E01D7F"/>
    <w:rsid w:val="00E04913"/>
    <w:rsid w:val="00E04B0D"/>
    <w:rsid w:val="00E1293E"/>
    <w:rsid w:val="00E130F6"/>
    <w:rsid w:val="00E1340D"/>
    <w:rsid w:val="00E15697"/>
    <w:rsid w:val="00E30353"/>
    <w:rsid w:val="00E3162A"/>
    <w:rsid w:val="00E33787"/>
    <w:rsid w:val="00E34AA3"/>
    <w:rsid w:val="00E34F1D"/>
    <w:rsid w:val="00E35E4C"/>
    <w:rsid w:val="00E36541"/>
    <w:rsid w:val="00E565E5"/>
    <w:rsid w:val="00E61E73"/>
    <w:rsid w:val="00E6219B"/>
    <w:rsid w:val="00E645E0"/>
    <w:rsid w:val="00E65D8C"/>
    <w:rsid w:val="00E71343"/>
    <w:rsid w:val="00E719D9"/>
    <w:rsid w:val="00E77341"/>
    <w:rsid w:val="00E81BE7"/>
    <w:rsid w:val="00E83744"/>
    <w:rsid w:val="00E83A11"/>
    <w:rsid w:val="00E8511C"/>
    <w:rsid w:val="00E8517E"/>
    <w:rsid w:val="00E869C3"/>
    <w:rsid w:val="00E87EFC"/>
    <w:rsid w:val="00E9132F"/>
    <w:rsid w:val="00E93808"/>
    <w:rsid w:val="00E95021"/>
    <w:rsid w:val="00E97EEF"/>
    <w:rsid w:val="00EA3275"/>
    <w:rsid w:val="00EA468B"/>
    <w:rsid w:val="00EA46F1"/>
    <w:rsid w:val="00EC1688"/>
    <w:rsid w:val="00EF085D"/>
    <w:rsid w:val="00EF6604"/>
    <w:rsid w:val="00F0499A"/>
    <w:rsid w:val="00F30487"/>
    <w:rsid w:val="00F521B1"/>
    <w:rsid w:val="00F52A82"/>
    <w:rsid w:val="00F62FD2"/>
    <w:rsid w:val="00F65A02"/>
    <w:rsid w:val="00F758E3"/>
    <w:rsid w:val="00F8198C"/>
    <w:rsid w:val="00F8402A"/>
    <w:rsid w:val="00F845F3"/>
    <w:rsid w:val="00F86604"/>
    <w:rsid w:val="00F906B9"/>
    <w:rsid w:val="00F9108C"/>
    <w:rsid w:val="00F948FC"/>
    <w:rsid w:val="00F94F37"/>
    <w:rsid w:val="00F9541E"/>
    <w:rsid w:val="00FA0CA2"/>
    <w:rsid w:val="00FB16C4"/>
    <w:rsid w:val="00FB31BD"/>
    <w:rsid w:val="00FD372B"/>
    <w:rsid w:val="00FE6AF1"/>
    <w:rsid w:val="00FF08ED"/>
    <w:rsid w:val="00FF4067"/>
    <w:rsid w:val="00FF5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1C1E06-6D81-49AE-A5CD-1A1DAF95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4332E"/>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5842"/>
    <w:pPr>
      <w:tabs>
        <w:tab w:val="center" w:pos="4677"/>
        <w:tab w:val="right" w:pos="9355"/>
      </w:tabs>
    </w:pPr>
  </w:style>
  <w:style w:type="character" w:customStyle="1" w:styleId="a5">
    <w:name w:val="Верхний колонтитул Знак"/>
    <w:basedOn w:val="a0"/>
    <w:link w:val="a4"/>
    <w:uiPriority w:val="99"/>
    <w:rsid w:val="004B5842"/>
  </w:style>
  <w:style w:type="paragraph" w:styleId="a6">
    <w:name w:val="footer"/>
    <w:basedOn w:val="a"/>
    <w:link w:val="a7"/>
    <w:uiPriority w:val="99"/>
    <w:unhideWhenUsed/>
    <w:rsid w:val="004B5842"/>
    <w:pPr>
      <w:tabs>
        <w:tab w:val="center" w:pos="4677"/>
        <w:tab w:val="right" w:pos="9355"/>
      </w:tabs>
    </w:pPr>
  </w:style>
  <w:style w:type="character" w:customStyle="1" w:styleId="a7">
    <w:name w:val="Нижний колонтитул Знак"/>
    <w:basedOn w:val="a0"/>
    <w:link w:val="a6"/>
    <w:uiPriority w:val="99"/>
    <w:rsid w:val="004B5842"/>
  </w:style>
  <w:style w:type="paragraph" w:styleId="a8">
    <w:name w:val="Balloon Text"/>
    <w:basedOn w:val="a"/>
    <w:link w:val="a9"/>
    <w:uiPriority w:val="99"/>
    <w:semiHidden/>
    <w:unhideWhenUsed/>
    <w:rsid w:val="004B5842"/>
    <w:rPr>
      <w:rFonts w:ascii="Tahoma" w:hAnsi="Tahoma" w:cs="Tahoma"/>
      <w:sz w:val="16"/>
      <w:szCs w:val="16"/>
    </w:rPr>
  </w:style>
  <w:style w:type="character" w:customStyle="1" w:styleId="a9">
    <w:name w:val="Текст выноски Знак"/>
    <w:basedOn w:val="a0"/>
    <w:link w:val="a8"/>
    <w:uiPriority w:val="99"/>
    <w:semiHidden/>
    <w:rsid w:val="004B5842"/>
    <w:rPr>
      <w:rFonts w:ascii="Tahoma" w:hAnsi="Tahoma" w:cs="Tahoma"/>
      <w:sz w:val="16"/>
      <w:szCs w:val="16"/>
    </w:rPr>
  </w:style>
  <w:style w:type="table" w:customStyle="1" w:styleId="1">
    <w:name w:val="Сетка таблицы1"/>
    <w:basedOn w:val="a1"/>
    <w:next w:val="a3"/>
    <w:rsid w:val="0079555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E1293E"/>
  </w:style>
  <w:style w:type="paragraph" w:customStyle="1" w:styleId="ConsPlusNormal">
    <w:name w:val="ConsPlusNormal"/>
    <w:rsid w:val="00CB4077"/>
    <w:pPr>
      <w:widowControl w:val="0"/>
      <w:autoSpaceDE w:val="0"/>
      <w:autoSpaceDN w:val="0"/>
    </w:pPr>
    <w:rPr>
      <w:rFonts w:ascii="Calibri" w:eastAsia="Times New Roman" w:hAnsi="Calibri" w:cs="Calibri"/>
      <w:szCs w:val="20"/>
      <w:lang w:eastAsia="ru-RU"/>
    </w:rPr>
  </w:style>
  <w:style w:type="paragraph" w:customStyle="1" w:styleId="Default">
    <w:name w:val="Default"/>
    <w:rsid w:val="004C1217"/>
    <w:pPr>
      <w:autoSpaceDE w:val="0"/>
      <w:autoSpaceDN w:val="0"/>
      <w:adjustRightInd w:val="0"/>
    </w:pPr>
    <w:rPr>
      <w:rFonts w:ascii="Times New Roman" w:hAnsi="Times New Roman" w:cs="Times New Roman"/>
      <w:color w:val="000000"/>
      <w:sz w:val="24"/>
      <w:szCs w:val="24"/>
    </w:rPr>
  </w:style>
  <w:style w:type="paragraph" w:styleId="ab">
    <w:name w:val="Body Text"/>
    <w:basedOn w:val="a"/>
    <w:link w:val="ac"/>
    <w:unhideWhenUsed/>
    <w:rsid w:val="003342C8"/>
    <w:pPr>
      <w:jc w:val="left"/>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3342C8"/>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645565">
      <w:bodyDiv w:val="1"/>
      <w:marLeft w:val="0"/>
      <w:marRight w:val="0"/>
      <w:marTop w:val="0"/>
      <w:marBottom w:val="0"/>
      <w:divBdr>
        <w:top w:val="none" w:sz="0" w:space="0" w:color="auto"/>
        <w:left w:val="none" w:sz="0" w:space="0" w:color="auto"/>
        <w:bottom w:val="none" w:sz="0" w:space="0" w:color="auto"/>
        <w:right w:val="none" w:sz="0" w:space="0" w:color="auto"/>
      </w:divBdr>
    </w:div>
    <w:div w:id="185218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1227-DF2F-4C67-80DB-E4FF69C4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6</Pages>
  <Words>2203</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 Билалова</dc:creator>
  <cp:lastModifiedBy>Оксана Козлова</cp:lastModifiedBy>
  <cp:revision>42</cp:revision>
  <cp:lastPrinted>2023-04-17T13:47:00Z</cp:lastPrinted>
  <dcterms:created xsi:type="dcterms:W3CDTF">2022-04-25T09:42:00Z</dcterms:created>
  <dcterms:modified xsi:type="dcterms:W3CDTF">2023-07-18T12:08:00Z</dcterms:modified>
</cp:coreProperties>
</file>